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0F7E" w14:textId="19869C1A" w:rsidR="0036046D" w:rsidRDefault="00326800" w:rsidP="0036046D">
      <w:pPr>
        <w:widowControl w:val="0"/>
        <w:autoSpaceDE w:val="0"/>
        <w:autoSpaceDN w:val="0"/>
        <w:adjustRightInd w:val="0"/>
        <w:rPr>
          <w:rFonts w:ascii="Verdana" w:hAnsi="Verdana" w:cs="Verdana"/>
          <w:lang w:val="en-US"/>
        </w:rPr>
      </w:pPr>
      <w:r>
        <w:rPr>
          <w:noProof/>
          <w:lang w:val="en-US"/>
        </w:rPr>
        <w:drawing>
          <wp:anchor distT="0" distB="0" distL="114300" distR="114300" simplePos="0" relativeHeight="251663872" behindDoc="0" locked="0" layoutInCell="1" allowOverlap="1" wp14:anchorId="61445207" wp14:editId="50C2582B">
            <wp:simplePos x="0" y="0"/>
            <wp:positionH relativeFrom="margin">
              <wp:posOffset>1419225</wp:posOffset>
            </wp:positionH>
            <wp:positionV relativeFrom="margin">
              <wp:posOffset>-400050</wp:posOffset>
            </wp:positionV>
            <wp:extent cx="2424430" cy="1390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Cstrap_9cmx4cmx300.jpg"/>
                    <pic:cNvPicPr/>
                  </pic:nvPicPr>
                  <pic:blipFill>
                    <a:blip r:embed="rId9">
                      <a:extLst>
                        <a:ext uri="{28A0092B-C50C-407E-A947-70E740481C1C}">
                          <a14:useLocalDpi xmlns:a14="http://schemas.microsoft.com/office/drawing/2010/main" val="0"/>
                        </a:ext>
                      </a:extLst>
                    </a:blip>
                    <a:stretch>
                      <a:fillRect/>
                    </a:stretch>
                  </pic:blipFill>
                  <pic:spPr>
                    <a:xfrm>
                      <a:off x="0" y="0"/>
                      <a:ext cx="2424430" cy="1390650"/>
                    </a:xfrm>
                    <a:prstGeom prst="rect">
                      <a:avLst/>
                    </a:prstGeom>
                  </pic:spPr>
                </pic:pic>
              </a:graphicData>
            </a:graphic>
            <wp14:sizeRelH relativeFrom="margin">
              <wp14:pctWidth>0</wp14:pctWidth>
            </wp14:sizeRelH>
            <wp14:sizeRelV relativeFrom="margin">
              <wp14:pctHeight>0</wp14:pctHeight>
            </wp14:sizeRelV>
          </wp:anchor>
        </w:drawing>
      </w:r>
    </w:p>
    <w:p w14:paraId="5DE309AD" w14:textId="47C98881" w:rsidR="00326800" w:rsidRDefault="00326800" w:rsidP="000D0887">
      <w:pPr>
        <w:pStyle w:val="ListParagraph"/>
        <w:ind w:left="0"/>
        <w:jc w:val="center"/>
        <w:rPr>
          <w:rFonts w:ascii="Verdana" w:hAnsi="Verdana" w:cs="Times New Roman"/>
          <w:b/>
          <w:sz w:val="20"/>
          <w:szCs w:val="20"/>
          <w:u w:val="single"/>
        </w:rPr>
      </w:pPr>
    </w:p>
    <w:p w14:paraId="69F72A1B" w14:textId="086D5774" w:rsidR="00326800" w:rsidRDefault="00326800" w:rsidP="000D0887">
      <w:pPr>
        <w:pStyle w:val="ListParagraph"/>
        <w:ind w:left="0"/>
        <w:jc w:val="center"/>
        <w:rPr>
          <w:rFonts w:ascii="Verdana" w:hAnsi="Verdana" w:cs="Times New Roman"/>
          <w:b/>
          <w:sz w:val="20"/>
          <w:szCs w:val="20"/>
          <w:u w:val="single"/>
        </w:rPr>
      </w:pPr>
    </w:p>
    <w:p w14:paraId="4A173C1A" w14:textId="454FB012" w:rsidR="00326800" w:rsidRDefault="00326800" w:rsidP="000D0887">
      <w:pPr>
        <w:pStyle w:val="ListParagraph"/>
        <w:ind w:left="0"/>
        <w:jc w:val="center"/>
        <w:rPr>
          <w:rFonts w:ascii="Verdana" w:hAnsi="Verdana" w:cs="Times New Roman"/>
          <w:b/>
          <w:sz w:val="20"/>
          <w:szCs w:val="20"/>
          <w:u w:val="single"/>
        </w:rPr>
      </w:pPr>
    </w:p>
    <w:p w14:paraId="786999AB" w14:textId="01161887" w:rsidR="00326800" w:rsidRDefault="00326800" w:rsidP="000D0887">
      <w:pPr>
        <w:pStyle w:val="ListParagraph"/>
        <w:ind w:left="0"/>
        <w:jc w:val="center"/>
        <w:rPr>
          <w:rFonts w:ascii="Verdana" w:hAnsi="Verdana" w:cs="Times New Roman"/>
          <w:b/>
          <w:sz w:val="20"/>
          <w:szCs w:val="20"/>
          <w:u w:val="single"/>
        </w:rPr>
      </w:pPr>
    </w:p>
    <w:p w14:paraId="6D0074EA" w14:textId="77777777" w:rsidR="00326800" w:rsidRDefault="00326800" w:rsidP="009B5B33">
      <w:pPr>
        <w:pStyle w:val="ListParagraph"/>
        <w:ind w:left="0"/>
        <w:rPr>
          <w:rFonts w:ascii="Verdana" w:hAnsi="Verdana" w:cs="Times New Roman"/>
          <w:b/>
          <w:sz w:val="20"/>
          <w:szCs w:val="20"/>
          <w:u w:val="single"/>
        </w:rPr>
      </w:pPr>
    </w:p>
    <w:p w14:paraId="03108119" w14:textId="77777777" w:rsidR="00326800" w:rsidRDefault="00326800" w:rsidP="00527888">
      <w:pPr>
        <w:pStyle w:val="NoSpacing"/>
      </w:pPr>
    </w:p>
    <w:p w14:paraId="6A58ACA3" w14:textId="7DD1B021" w:rsidR="000D0887" w:rsidRDefault="00581E65" w:rsidP="000D0887">
      <w:pPr>
        <w:pStyle w:val="ListParagraph"/>
        <w:ind w:left="0"/>
        <w:jc w:val="center"/>
        <w:rPr>
          <w:rFonts w:ascii="Verdana" w:hAnsi="Verdana" w:cs="Times New Roman"/>
          <w:b/>
          <w:sz w:val="22"/>
          <w:szCs w:val="22"/>
          <w:u w:val="single"/>
        </w:rPr>
      </w:pPr>
      <w:r w:rsidRPr="00326800">
        <w:rPr>
          <w:rFonts w:ascii="Verdana" w:hAnsi="Verdana" w:cs="Times New Roman"/>
          <w:b/>
          <w:sz w:val="22"/>
          <w:szCs w:val="22"/>
          <w:u w:val="single"/>
        </w:rPr>
        <w:t>Briefing Paper</w:t>
      </w:r>
      <w:r w:rsidR="009B5B33">
        <w:rPr>
          <w:rFonts w:ascii="Verdana" w:hAnsi="Verdana" w:cs="Times New Roman"/>
          <w:b/>
          <w:sz w:val="22"/>
          <w:szCs w:val="22"/>
          <w:u w:val="single"/>
        </w:rPr>
        <w:t xml:space="preserve"> – Homes First Campaign</w:t>
      </w:r>
    </w:p>
    <w:p w14:paraId="50C8ACDE" w14:textId="1E49337E" w:rsidR="00326800" w:rsidRPr="00326800" w:rsidRDefault="00326800" w:rsidP="000D0887">
      <w:pPr>
        <w:pStyle w:val="ListParagraph"/>
        <w:ind w:left="0"/>
        <w:jc w:val="center"/>
        <w:rPr>
          <w:rFonts w:ascii="Verdana" w:hAnsi="Verdana" w:cs="Times New Roman"/>
          <w:b/>
          <w:sz w:val="22"/>
          <w:szCs w:val="22"/>
          <w:u w:val="single"/>
        </w:rPr>
      </w:pPr>
    </w:p>
    <w:p w14:paraId="4FD7C70B" w14:textId="794933EC" w:rsidR="000D0887" w:rsidRDefault="009B5B33" w:rsidP="0036046D">
      <w:pPr>
        <w:pStyle w:val="ListParagraph"/>
        <w:ind w:left="0"/>
        <w:rPr>
          <w:rFonts w:ascii="Verdana" w:hAnsi="Verdana" w:cs="Times New Roman"/>
          <w:sz w:val="20"/>
          <w:szCs w:val="20"/>
        </w:rPr>
      </w:pPr>
      <w:r>
        <w:rPr>
          <w:rFonts w:ascii="Verdana" w:hAnsi="Verdana" w:cs="Times New Roman"/>
          <w:noProof/>
          <w:sz w:val="20"/>
          <w:szCs w:val="20"/>
          <w:lang w:val="en-US"/>
        </w:rPr>
        <mc:AlternateContent>
          <mc:Choice Requires="wps">
            <w:drawing>
              <wp:anchor distT="0" distB="0" distL="114300" distR="114300" simplePos="0" relativeHeight="251658240" behindDoc="0" locked="0" layoutInCell="1" allowOverlap="1" wp14:anchorId="3F462221" wp14:editId="7C2FD4EC">
                <wp:simplePos x="0" y="0"/>
                <wp:positionH relativeFrom="column">
                  <wp:posOffset>0</wp:posOffset>
                </wp:positionH>
                <wp:positionV relativeFrom="paragraph">
                  <wp:posOffset>79375</wp:posOffset>
                </wp:positionV>
                <wp:extent cx="5248275" cy="2247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248275" cy="22479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96D3F" w14:textId="77777777" w:rsidR="000B6C45" w:rsidRPr="000B6C45" w:rsidRDefault="000B6C45" w:rsidP="000B6C45">
                            <w:pPr>
                              <w:pStyle w:val="ListParagraph"/>
                              <w:spacing w:line="276" w:lineRule="auto"/>
                              <w:ind w:left="0"/>
                              <w:rPr>
                                <w:rFonts w:ascii="Verdana" w:eastAsia="Times New Roman" w:hAnsi="Verdana" w:cs="Times New Roman"/>
                                <w:sz w:val="20"/>
                                <w:szCs w:val="20"/>
                              </w:rPr>
                            </w:pPr>
                            <w:r w:rsidRPr="000B6C45">
                              <w:rPr>
                                <w:rFonts w:ascii="Verdana" w:hAnsi="Verdana" w:cs="Times New Roman"/>
                                <w:sz w:val="20"/>
                                <w:szCs w:val="20"/>
                              </w:rPr>
                              <w:t xml:space="preserve">Founded in 1978, the Association of Scotland’s Self-Caterers (ASSC) is the leading source of knowledge on short-term letting and holiday homes in Scotland. </w:t>
                            </w:r>
                            <w:r w:rsidRPr="000B6C45">
                              <w:rPr>
                                <w:rFonts w:ascii="Verdana" w:hAnsi="Verdana" w:cs="Verdana"/>
                                <w:sz w:val="20"/>
                                <w:szCs w:val="20"/>
                              </w:rPr>
                              <w:t xml:space="preserve">The ASSC is the only trade body representing the interests of the traditional self-catering sector. It has more than 650 Members, operating in excess of 7,000 self-catering properties throughout Scotland, and </w:t>
                            </w:r>
                            <w:r w:rsidRPr="000B6C45">
                              <w:rPr>
                                <w:rFonts w:ascii="Verdana" w:hAnsi="Verdana" w:cs="Times New Roman"/>
                                <w:sz w:val="20"/>
                                <w:szCs w:val="20"/>
                              </w:rPr>
                              <w:t xml:space="preserve">has close links with other European countries, as founding members of the European Holiday Homes Association (EHHA). The ASSC </w:t>
                            </w:r>
                            <w:r w:rsidRPr="000B6C45">
                              <w:rPr>
                                <w:rFonts w:ascii="Verdana" w:eastAsia="Times New Roman" w:hAnsi="Verdana" w:cs="Times New Roman"/>
                                <w:sz w:val="20"/>
                                <w:szCs w:val="20"/>
                              </w:rPr>
                              <w:t>commits its members to maintaining the principles of “</w:t>
                            </w:r>
                            <w:r w:rsidRPr="000B6C45">
                              <w:rPr>
                                <w:rFonts w:ascii="Verdana" w:hAnsi="Verdana"/>
                                <w:bCs/>
                                <w:sz w:val="20"/>
                                <w:szCs w:val="20"/>
                                <w:lang w:val="en-US"/>
                              </w:rPr>
                              <w:t>quality, integrity</w:t>
                            </w:r>
                            <w:r w:rsidRPr="000B6C45">
                              <w:rPr>
                                <w:rFonts w:ascii="Verdana" w:hAnsi="Verdana"/>
                                <w:sz w:val="20"/>
                                <w:szCs w:val="20"/>
                                <w:lang w:val="en-US"/>
                              </w:rPr>
                              <w:t>, cleanliness, comfort, courtesy and efficiency</w:t>
                            </w:r>
                            <w:r w:rsidRPr="000B6C45">
                              <w:rPr>
                                <w:rFonts w:ascii="Verdana" w:eastAsia="Times New Roman" w:hAnsi="Verdana" w:cs="Times New Roman"/>
                                <w:sz w:val="20"/>
                                <w:szCs w:val="20"/>
                              </w:rPr>
                              <w:t>” and to offering visitors to Scotland consistently high standards within their self-catering properties. The ASSC’s vision is to place our members at the forefront of a professional, vibrant and prosperous Scottish self-catering sector.</w:t>
                            </w:r>
                          </w:p>
                          <w:p w14:paraId="50831C18" w14:textId="77777777" w:rsidR="000B6C45" w:rsidRDefault="000B6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462221" id="_x0000_t202" coordsize="21600,21600" o:spt="202" path="m,l,21600r21600,l21600,xe">
                <v:stroke joinstyle="miter"/>
                <v:path gradientshapeok="t" o:connecttype="rect"/>
              </v:shapetype>
              <v:shape id="Text Box 1" o:spid="_x0000_s1026" type="#_x0000_t202" style="position:absolute;margin-left:0;margin-top:6.25pt;width:413.25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" fillcolor="#f2f2f2 [3052]" strokeweight=".5pt">
                <v:textbox>
                  <w:txbxContent>
                    <w:p w14:paraId="5BC96D3F" w14:textId="77777777" w:rsidR="000B6C45" w:rsidRPr="000B6C45" w:rsidRDefault="000B6C45" w:rsidP="000B6C45">
                      <w:pPr>
                        <w:pStyle w:val="ListParagraph"/>
                        <w:spacing w:line="276" w:lineRule="auto"/>
                        <w:ind w:left="0"/>
                        <w:rPr>
                          <w:rFonts w:ascii="Verdana" w:eastAsia="Times New Roman" w:hAnsi="Verdana" w:cs="Times New Roman"/>
                          <w:sz w:val="20"/>
                          <w:szCs w:val="20"/>
                        </w:rPr>
                      </w:pPr>
                      <w:r w:rsidRPr="000B6C45">
                        <w:rPr>
                          <w:rFonts w:ascii="Verdana" w:hAnsi="Verdana" w:cs="Times New Roman"/>
                          <w:sz w:val="20"/>
                          <w:szCs w:val="20"/>
                        </w:rPr>
                        <w:t xml:space="preserve">Founded in 1978, the Association of Scotland’s Self-Caterers (ASSC) is the leading source of knowledge on short-term letting and holiday homes in Scotland. </w:t>
                      </w:r>
                      <w:r w:rsidRPr="000B6C45">
                        <w:rPr>
                          <w:rFonts w:ascii="Verdana" w:hAnsi="Verdana" w:cs="Verdana"/>
                          <w:sz w:val="20"/>
                          <w:szCs w:val="20"/>
                        </w:rPr>
                        <w:t xml:space="preserve">The ASSC is the only trade body representing the interests of the traditional self-catering sector. It has more than 650 Members, operating in excess of 7,000 self-catering properties throughout Scotland, and </w:t>
                      </w:r>
                      <w:r w:rsidRPr="000B6C45">
                        <w:rPr>
                          <w:rFonts w:ascii="Verdana" w:hAnsi="Verdana" w:cs="Times New Roman"/>
                          <w:sz w:val="20"/>
                          <w:szCs w:val="20"/>
                        </w:rPr>
                        <w:t xml:space="preserve">has close links with other European countries, as founding members of the European Holiday Homes Association (EHHA). The ASSC </w:t>
                      </w:r>
                      <w:r w:rsidRPr="000B6C45">
                        <w:rPr>
                          <w:rFonts w:ascii="Verdana" w:eastAsia="Times New Roman" w:hAnsi="Verdana" w:cs="Times New Roman"/>
                          <w:sz w:val="20"/>
                          <w:szCs w:val="20"/>
                        </w:rPr>
                        <w:t>commits its members to maintaining the principles of “</w:t>
                      </w:r>
                      <w:r w:rsidRPr="000B6C45">
                        <w:rPr>
                          <w:rFonts w:ascii="Verdana" w:hAnsi="Verdana"/>
                          <w:bCs/>
                          <w:sz w:val="20"/>
                          <w:szCs w:val="20"/>
                          <w:lang w:val="en-US"/>
                        </w:rPr>
                        <w:t>quality, integrity</w:t>
                      </w:r>
                      <w:r w:rsidRPr="000B6C45">
                        <w:rPr>
                          <w:rFonts w:ascii="Verdana" w:hAnsi="Verdana"/>
                          <w:sz w:val="20"/>
                          <w:szCs w:val="20"/>
                          <w:lang w:val="en-US"/>
                        </w:rPr>
                        <w:t>, cleanliness, comfort, courtesy and efficiency</w:t>
                      </w:r>
                      <w:r w:rsidRPr="000B6C45">
                        <w:rPr>
                          <w:rFonts w:ascii="Verdana" w:eastAsia="Times New Roman" w:hAnsi="Verdana" w:cs="Times New Roman"/>
                          <w:sz w:val="20"/>
                          <w:szCs w:val="20"/>
                        </w:rPr>
                        <w:t>” and to offering visitors to Scotland consistently high standards within their self-catering properties. The ASSC’s vision is to place our members at the forefront of a professional, vibrant and prosperous Scottish self-catering sector.</w:t>
                      </w:r>
                    </w:p>
                    <w:p w14:paraId="50831C18" w14:textId="77777777" w:rsidR="000B6C45" w:rsidRDefault="000B6C45"/>
                  </w:txbxContent>
                </v:textbox>
              </v:shape>
            </w:pict>
          </mc:Fallback>
        </mc:AlternateContent>
      </w:r>
    </w:p>
    <w:p w14:paraId="25C1A0F1" w14:textId="0083DFF8" w:rsidR="000B6C45" w:rsidRDefault="000B6C45" w:rsidP="0036046D">
      <w:pPr>
        <w:pStyle w:val="ListParagraph"/>
        <w:ind w:left="0"/>
        <w:rPr>
          <w:rFonts w:ascii="Verdana" w:hAnsi="Verdana" w:cs="Times New Roman"/>
          <w:sz w:val="20"/>
          <w:szCs w:val="20"/>
        </w:rPr>
      </w:pPr>
    </w:p>
    <w:p w14:paraId="1047F29A" w14:textId="77777777" w:rsidR="000B6C45" w:rsidRDefault="000B6C45" w:rsidP="0036046D">
      <w:pPr>
        <w:pStyle w:val="ListParagraph"/>
        <w:ind w:left="0"/>
        <w:rPr>
          <w:rFonts w:ascii="Verdana" w:hAnsi="Verdana" w:cs="Times New Roman"/>
          <w:sz w:val="20"/>
          <w:szCs w:val="20"/>
        </w:rPr>
      </w:pPr>
    </w:p>
    <w:p w14:paraId="3332C880" w14:textId="77777777" w:rsidR="000B6C45" w:rsidRDefault="000B6C45" w:rsidP="0036046D">
      <w:pPr>
        <w:pStyle w:val="ListParagraph"/>
        <w:ind w:left="0"/>
        <w:rPr>
          <w:rFonts w:ascii="Verdana" w:hAnsi="Verdana" w:cs="Times New Roman"/>
          <w:sz w:val="20"/>
          <w:szCs w:val="20"/>
        </w:rPr>
      </w:pPr>
    </w:p>
    <w:p w14:paraId="3E42A613" w14:textId="77777777" w:rsidR="000B6C45" w:rsidRDefault="000B6C45" w:rsidP="0036046D">
      <w:pPr>
        <w:pStyle w:val="ListParagraph"/>
        <w:ind w:left="0"/>
        <w:rPr>
          <w:rFonts w:ascii="Verdana" w:hAnsi="Verdana" w:cs="Times New Roman"/>
          <w:sz w:val="20"/>
          <w:szCs w:val="20"/>
        </w:rPr>
      </w:pPr>
    </w:p>
    <w:p w14:paraId="1DE9FCFF" w14:textId="77777777" w:rsidR="000B6C45" w:rsidRDefault="000B6C45" w:rsidP="0036046D">
      <w:pPr>
        <w:pStyle w:val="ListParagraph"/>
        <w:ind w:left="0"/>
        <w:rPr>
          <w:rFonts w:ascii="Verdana" w:hAnsi="Verdana" w:cs="Times New Roman"/>
          <w:sz w:val="20"/>
          <w:szCs w:val="20"/>
        </w:rPr>
      </w:pPr>
    </w:p>
    <w:p w14:paraId="349B912A" w14:textId="77777777" w:rsidR="000B6C45" w:rsidRDefault="000B6C45" w:rsidP="0036046D">
      <w:pPr>
        <w:pStyle w:val="ListParagraph"/>
        <w:ind w:left="0"/>
        <w:rPr>
          <w:rFonts w:ascii="Verdana" w:hAnsi="Verdana" w:cs="Times New Roman"/>
          <w:sz w:val="20"/>
          <w:szCs w:val="20"/>
        </w:rPr>
      </w:pPr>
    </w:p>
    <w:p w14:paraId="4F1CB985" w14:textId="77777777" w:rsidR="000B6C45" w:rsidRDefault="000B6C45" w:rsidP="0036046D">
      <w:pPr>
        <w:pStyle w:val="ListParagraph"/>
        <w:ind w:left="0"/>
        <w:rPr>
          <w:rFonts w:ascii="Verdana" w:hAnsi="Verdana" w:cs="Times New Roman"/>
          <w:sz w:val="20"/>
          <w:szCs w:val="20"/>
        </w:rPr>
      </w:pPr>
    </w:p>
    <w:p w14:paraId="1C06052D" w14:textId="77777777" w:rsidR="000B6C45" w:rsidRDefault="000B6C45" w:rsidP="0036046D">
      <w:pPr>
        <w:pStyle w:val="ListParagraph"/>
        <w:ind w:left="0"/>
        <w:rPr>
          <w:rFonts w:ascii="Verdana" w:hAnsi="Verdana" w:cs="Times New Roman"/>
          <w:sz w:val="20"/>
          <w:szCs w:val="20"/>
        </w:rPr>
      </w:pPr>
    </w:p>
    <w:p w14:paraId="2E014B5E" w14:textId="77777777" w:rsidR="000B6C45" w:rsidRDefault="000B6C45" w:rsidP="0036046D">
      <w:pPr>
        <w:pStyle w:val="ListParagraph"/>
        <w:ind w:left="0"/>
        <w:rPr>
          <w:rFonts w:ascii="Verdana" w:hAnsi="Verdana" w:cs="Times New Roman"/>
          <w:sz w:val="20"/>
          <w:szCs w:val="20"/>
        </w:rPr>
      </w:pPr>
    </w:p>
    <w:p w14:paraId="02B51B96" w14:textId="77777777" w:rsidR="000B6C45" w:rsidRDefault="000B6C45" w:rsidP="0036046D">
      <w:pPr>
        <w:pStyle w:val="ListParagraph"/>
        <w:ind w:left="0"/>
        <w:rPr>
          <w:rFonts w:ascii="Verdana" w:hAnsi="Verdana" w:cs="Times New Roman"/>
          <w:sz w:val="20"/>
          <w:szCs w:val="20"/>
        </w:rPr>
      </w:pPr>
    </w:p>
    <w:p w14:paraId="7A19EBBC" w14:textId="77777777" w:rsidR="00CF5EAA" w:rsidRPr="000D0887" w:rsidRDefault="00CF5EAA" w:rsidP="0036046D">
      <w:pPr>
        <w:pStyle w:val="ListParagraph"/>
        <w:ind w:left="0"/>
        <w:rPr>
          <w:rFonts w:ascii="Verdana" w:eastAsia="Times New Roman" w:hAnsi="Verdana" w:cs="Times New Roman"/>
          <w:color w:val="333333"/>
          <w:sz w:val="20"/>
          <w:szCs w:val="20"/>
        </w:rPr>
      </w:pPr>
    </w:p>
    <w:p w14:paraId="5970F4CF" w14:textId="77777777" w:rsidR="000B6C45" w:rsidRDefault="000B6C45" w:rsidP="00CF5EAA">
      <w:pPr>
        <w:spacing w:line="276" w:lineRule="auto"/>
        <w:rPr>
          <w:rFonts w:ascii="Verdana" w:hAnsi="Verdana"/>
          <w:sz w:val="20"/>
          <w:szCs w:val="20"/>
        </w:rPr>
      </w:pPr>
    </w:p>
    <w:p w14:paraId="5D6C8AC1" w14:textId="77777777" w:rsidR="000B6C45" w:rsidRDefault="000B6C45" w:rsidP="00CF5EAA">
      <w:pPr>
        <w:spacing w:line="276" w:lineRule="auto"/>
        <w:rPr>
          <w:rFonts w:ascii="Verdana" w:hAnsi="Verdana"/>
          <w:sz w:val="20"/>
          <w:szCs w:val="20"/>
        </w:rPr>
      </w:pPr>
    </w:p>
    <w:p w14:paraId="3AB8CDA5" w14:textId="77777777" w:rsidR="000B6C45" w:rsidRDefault="000B6C45" w:rsidP="00CF5EAA">
      <w:pPr>
        <w:spacing w:line="276" w:lineRule="auto"/>
        <w:rPr>
          <w:rFonts w:ascii="Verdana" w:hAnsi="Verdana"/>
          <w:sz w:val="20"/>
          <w:szCs w:val="20"/>
        </w:rPr>
      </w:pPr>
    </w:p>
    <w:p w14:paraId="642E943F" w14:textId="77777777" w:rsidR="000B6C45" w:rsidRDefault="000B6C45" w:rsidP="00CF5EAA">
      <w:pPr>
        <w:spacing w:line="276" w:lineRule="auto"/>
        <w:rPr>
          <w:rFonts w:ascii="Verdana" w:hAnsi="Verdana"/>
          <w:sz w:val="20"/>
          <w:szCs w:val="20"/>
        </w:rPr>
      </w:pPr>
    </w:p>
    <w:p w14:paraId="63A9FFC9" w14:textId="35BF06FE" w:rsidR="000B6C45" w:rsidRPr="000B6C45" w:rsidRDefault="000B6C45" w:rsidP="00A00BD3">
      <w:pPr>
        <w:spacing w:line="276" w:lineRule="auto"/>
        <w:rPr>
          <w:rFonts w:ascii="Verdana" w:hAnsi="Verdana"/>
          <w:b/>
          <w:sz w:val="20"/>
          <w:szCs w:val="20"/>
          <w:u w:val="single"/>
        </w:rPr>
      </w:pPr>
      <w:r w:rsidRPr="000B6C45">
        <w:rPr>
          <w:rFonts w:ascii="Verdana" w:hAnsi="Verdana"/>
          <w:b/>
          <w:sz w:val="20"/>
          <w:szCs w:val="20"/>
          <w:u w:val="single"/>
        </w:rPr>
        <w:t>Introduction</w:t>
      </w:r>
      <w:r w:rsidR="00937E74">
        <w:rPr>
          <w:rFonts w:ascii="Verdana" w:hAnsi="Verdana"/>
          <w:b/>
          <w:sz w:val="20"/>
          <w:szCs w:val="20"/>
          <w:u w:val="single"/>
        </w:rPr>
        <w:t>: The Value of the Self-Catering Sector to the Scottish economy</w:t>
      </w:r>
    </w:p>
    <w:p w14:paraId="0BC6B6B0" w14:textId="77777777" w:rsidR="000B6C45" w:rsidRDefault="000B6C45" w:rsidP="00A00BD3">
      <w:pPr>
        <w:spacing w:line="276" w:lineRule="auto"/>
        <w:rPr>
          <w:rFonts w:ascii="Verdana" w:hAnsi="Verdana"/>
          <w:sz w:val="20"/>
          <w:szCs w:val="20"/>
        </w:rPr>
      </w:pPr>
    </w:p>
    <w:p w14:paraId="4F757C23" w14:textId="13098A40" w:rsidR="00CF5EAA" w:rsidRPr="000B6C45" w:rsidRDefault="00CF5EAA" w:rsidP="00A00BD3">
      <w:pPr>
        <w:spacing w:line="276" w:lineRule="auto"/>
        <w:rPr>
          <w:rFonts w:ascii="Verdana" w:hAnsi="Verdana"/>
          <w:sz w:val="20"/>
          <w:szCs w:val="20"/>
        </w:rPr>
      </w:pPr>
      <w:r w:rsidRPr="000B6C45">
        <w:rPr>
          <w:rFonts w:ascii="Verdana" w:hAnsi="Verdana"/>
          <w:sz w:val="20"/>
          <w:szCs w:val="20"/>
        </w:rPr>
        <w:t>Self-catering provides a tremendous contribution to the Scottish economy. In addition to supporting over 15,000 jobs, self-catering attracts £723m in consumer spending; £470m of which is spent by visitors to Scotland. In fact, in Edinburgh and the Lothians alone, self-catering supports over 2,500 jobs and brings in nearly £50m to the capital.</w:t>
      </w:r>
      <w:r w:rsidR="00937E74">
        <w:rPr>
          <w:rStyle w:val="FootnoteReference"/>
          <w:rFonts w:ascii="Verdana" w:hAnsi="Verdana"/>
          <w:sz w:val="20"/>
          <w:szCs w:val="20"/>
        </w:rPr>
        <w:footnoteReference w:id="1"/>
      </w:r>
    </w:p>
    <w:p w14:paraId="62C19AFF" w14:textId="77777777" w:rsidR="007440FF" w:rsidRPr="000B6C45" w:rsidRDefault="007440FF" w:rsidP="00A00BD3">
      <w:pPr>
        <w:spacing w:line="276" w:lineRule="auto"/>
        <w:rPr>
          <w:rFonts w:ascii="Verdana" w:hAnsi="Verdana"/>
          <w:sz w:val="20"/>
          <w:szCs w:val="20"/>
        </w:rPr>
      </w:pPr>
    </w:p>
    <w:p w14:paraId="6AF66DE4" w14:textId="340C1243" w:rsidR="007440FF" w:rsidRDefault="007440FF" w:rsidP="00A00BD3">
      <w:pPr>
        <w:spacing w:line="276" w:lineRule="auto"/>
        <w:rPr>
          <w:rFonts w:ascii="Verdana" w:hAnsi="Verdana"/>
          <w:bCs/>
          <w:sz w:val="20"/>
          <w:szCs w:val="20"/>
        </w:rPr>
      </w:pPr>
      <w:r w:rsidRPr="000B6C45">
        <w:rPr>
          <w:rFonts w:ascii="Verdana" w:hAnsi="Verdana" w:cs="Arial"/>
          <w:sz w:val="20"/>
          <w:szCs w:val="20"/>
        </w:rPr>
        <w:t xml:space="preserve">Short-term letting in Scotland’s cities generates significant spend, </w:t>
      </w:r>
      <w:r w:rsidRPr="000B6C45">
        <w:rPr>
          <w:rFonts w:ascii="Verdana" w:hAnsi="Verdana"/>
          <w:bCs/>
          <w:sz w:val="20"/>
          <w:szCs w:val="20"/>
        </w:rPr>
        <w:t>particularly so in Edinburgh. Edinburgh’s Tourism Strategy ‘Edinburgh 2020’ headline objective is “to increase the number of vi</w:t>
      </w:r>
      <w:r w:rsidR="008A2E47">
        <w:rPr>
          <w:rFonts w:ascii="Verdana" w:hAnsi="Verdana"/>
          <w:bCs/>
          <w:sz w:val="20"/>
          <w:szCs w:val="20"/>
        </w:rPr>
        <w:t xml:space="preserve">sits to the City by one third”. </w:t>
      </w:r>
      <w:r w:rsidRPr="000B6C45">
        <w:rPr>
          <w:rFonts w:ascii="Verdana" w:hAnsi="Verdana"/>
          <w:bCs/>
          <w:sz w:val="20"/>
          <w:szCs w:val="20"/>
        </w:rPr>
        <w:t xml:space="preserve">The ASSC considers that short-term letting has a significant part to play in achieving this objective. From an economic development view, short-term letting is recognised by Edinburgh Council as being valuable to the city, and it has been a sector it has historically supported. </w:t>
      </w:r>
    </w:p>
    <w:p w14:paraId="6EC15D57" w14:textId="77777777" w:rsidR="00326800" w:rsidRDefault="00326800" w:rsidP="00A00BD3">
      <w:pPr>
        <w:spacing w:line="276" w:lineRule="auto"/>
        <w:rPr>
          <w:rFonts w:ascii="Verdana" w:hAnsi="Verdana"/>
          <w:bCs/>
          <w:sz w:val="20"/>
          <w:szCs w:val="20"/>
        </w:rPr>
      </w:pPr>
    </w:p>
    <w:p w14:paraId="7A8404E4" w14:textId="5B8B27EB" w:rsidR="008A2E47" w:rsidRDefault="00326800" w:rsidP="00A00BD3">
      <w:pPr>
        <w:spacing w:line="276" w:lineRule="auto"/>
        <w:rPr>
          <w:rFonts w:ascii="Verdana" w:hAnsi="Verdana"/>
          <w:bCs/>
          <w:sz w:val="20"/>
          <w:szCs w:val="20"/>
        </w:rPr>
      </w:pPr>
      <w:r>
        <w:rPr>
          <w:rFonts w:ascii="Verdana" w:hAnsi="Verdana"/>
          <w:bCs/>
          <w:sz w:val="20"/>
          <w:szCs w:val="20"/>
        </w:rPr>
        <w:t>Despite the considerable benefits that short-term letting brings to the Scottish tourism economy, the industry has been subject to increasing levels of criticism in the media and by some politicians in Scotland. Concern</w:t>
      </w:r>
      <w:r w:rsidR="008A2E47">
        <w:rPr>
          <w:rFonts w:ascii="Verdana" w:hAnsi="Verdana"/>
          <w:bCs/>
          <w:sz w:val="20"/>
          <w:szCs w:val="20"/>
        </w:rPr>
        <w:t xml:space="preserve">s with short-term lets have </w:t>
      </w:r>
      <w:r>
        <w:rPr>
          <w:rFonts w:ascii="Verdana" w:hAnsi="Verdana"/>
          <w:bCs/>
          <w:sz w:val="20"/>
          <w:szCs w:val="20"/>
        </w:rPr>
        <w:t>been raised in a parliamentary motion</w:t>
      </w:r>
      <w:r w:rsidR="00527888">
        <w:rPr>
          <w:rStyle w:val="FootnoteReference"/>
          <w:rFonts w:ascii="Verdana" w:hAnsi="Verdana"/>
          <w:bCs/>
          <w:sz w:val="20"/>
          <w:szCs w:val="20"/>
        </w:rPr>
        <w:footnoteReference w:id="2"/>
      </w:r>
      <w:r>
        <w:rPr>
          <w:rFonts w:ascii="Verdana" w:hAnsi="Verdana"/>
          <w:bCs/>
          <w:sz w:val="20"/>
          <w:szCs w:val="20"/>
        </w:rPr>
        <w:t xml:space="preserve"> tabled by Scottish Green MSP Andy </w:t>
      </w:r>
      <w:r>
        <w:rPr>
          <w:rFonts w:ascii="Verdana" w:hAnsi="Verdana"/>
          <w:bCs/>
          <w:sz w:val="20"/>
          <w:szCs w:val="20"/>
        </w:rPr>
        <w:lastRenderedPageBreak/>
        <w:t>Wigh</w:t>
      </w:r>
      <w:r w:rsidR="008A2E47">
        <w:rPr>
          <w:rFonts w:ascii="Verdana" w:hAnsi="Verdana"/>
          <w:bCs/>
          <w:sz w:val="20"/>
          <w:szCs w:val="20"/>
        </w:rPr>
        <w:t xml:space="preserve">tman which was </w:t>
      </w:r>
      <w:r w:rsidR="00B25198">
        <w:rPr>
          <w:rFonts w:ascii="Verdana" w:hAnsi="Verdana"/>
          <w:bCs/>
          <w:sz w:val="20"/>
          <w:szCs w:val="20"/>
        </w:rPr>
        <w:t xml:space="preserve">then </w:t>
      </w:r>
      <w:r>
        <w:rPr>
          <w:rFonts w:ascii="Verdana" w:hAnsi="Verdana"/>
          <w:bCs/>
          <w:sz w:val="20"/>
          <w:szCs w:val="20"/>
        </w:rPr>
        <w:t>subject to a Members’ Business De</w:t>
      </w:r>
      <w:r w:rsidR="008A2E47">
        <w:rPr>
          <w:rFonts w:ascii="Verdana" w:hAnsi="Verdana"/>
          <w:bCs/>
          <w:sz w:val="20"/>
          <w:szCs w:val="20"/>
        </w:rPr>
        <w:t>bate in the Scottish Parliament on 8</w:t>
      </w:r>
      <w:r w:rsidR="008A2E47" w:rsidRPr="008A2E47">
        <w:rPr>
          <w:rFonts w:ascii="Verdana" w:hAnsi="Verdana"/>
          <w:bCs/>
          <w:sz w:val="20"/>
          <w:szCs w:val="20"/>
          <w:vertAlign w:val="superscript"/>
        </w:rPr>
        <w:t>th</w:t>
      </w:r>
      <w:r w:rsidR="008A2E47">
        <w:rPr>
          <w:rFonts w:ascii="Verdana" w:hAnsi="Verdana"/>
          <w:bCs/>
          <w:sz w:val="20"/>
          <w:szCs w:val="20"/>
        </w:rPr>
        <w:t xml:space="preserve"> November.</w:t>
      </w:r>
      <w:r w:rsidR="00527888">
        <w:rPr>
          <w:rFonts w:ascii="Verdana" w:hAnsi="Verdana"/>
          <w:bCs/>
          <w:sz w:val="20"/>
          <w:szCs w:val="20"/>
        </w:rPr>
        <w:t xml:space="preserve"> </w:t>
      </w:r>
      <w:r w:rsidR="008A2E47">
        <w:rPr>
          <w:rFonts w:ascii="Verdana" w:hAnsi="Verdana"/>
          <w:bCs/>
          <w:sz w:val="20"/>
          <w:szCs w:val="20"/>
        </w:rPr>
        <w:t>This Debate coincided with the launch of the Scottish Greens’ ‘Homes First’ Campaign.</w:t>
      </w:r>
      <w:r w:rsidR="008A2E47">
        <w:rPr>
          <w:rStyle w:val="FootnoteReference"/>
          <w:rFonts w:ascii="Verdana" w:hAnsi="Verdana"/>
          <w:bCs/>
          <w:sz w:val="20"/>
          <w:szCs w:val="20"/>
        </w:rPr>
        <w:footnoteReference w:id="3"/>
      </w:r>
    </w:p>
    <w:p w14:paraId="1D9B8559" w14:textId="77777777" w:rsidR="008A2E47" w:rsidRDefault="008A2E47" w:rsidP="00A00BD3">
      <w:pPr>
        <w:spacing w:line="276" w:lineRule="auto"/>
        <w:rPr>
          <w:rFonts w:ascii="Verdana" w:hAnsi="Verdana"/>
          <w:bCs/>
          <w:sz w:val="20"/>
          <w:szCs w:val="20"/>
        </w:rPr>
      </w:pPr>
    </w:p>
    <w:p w14:paraId="0B26BBCF" w14:textId="336C76EF" w:rsidR="00326800" w:rsidRPr="000B6C45" w:rsidRDefault="008A2E47" w:rsidP="00A00BD3">
      <w:pPr>
        <w:spacing w:line="276" w:lineRule="auto"/>
        <w:rPr>
          <w:rFonts w:ascii="Verdana" w:hAnsi="Verdana"/>
          <w:bCs/>
          <w:sz w:val="20"/>
          <w:szCs w:val="20"/>
        </w:rPr>
      </w:pPr>
      <w:r>
        <w:rPr>
          <w:rFonts w:ascii="Verdana" w:hAnsi="Verdana"/>
          <w:bCs/>
          <w:sz w:val="20"/>
          <w:szCs w:val="20"/>
        </w:rPr>
        <w:t xml:space="preserve">Mr Wightman’s motion touched </w:t>
      </w:r>
      <w:r w:rsidR="00527888">
        <w:rPr>
          <w:rFonts w:ascii="Verdana" w:hAnsi="Verdana"/>
          <w:bCs/>
          <w:sz w:val="20"/>
          <w:szCs w:val="20"/>
        </w:rPr>
        <w:t xml:space="preserve">upon </w:t>
      </w:r>
      <w:r w:rsidR="00F27AEC">
        <w:rPr>
          <w:rFonts w:ascii="Verdana" w:hAnsi="Verdana"/>
          <w:bCs/>
          <w:sz w:val="20"/>
          <w:szCs w:val="20"/>
        </w:rPr>
        <w:t xml:space="preserve">some frequently aired claims – </w:t>
      </w:r>
      <w:r>
        <w:rPr>
          <w:rFonts w:ascii="Verdana" w:hAnsi="Verdana"/>
          <w:bCs/>
          <w:sz w:val="20"/>
          <w:szCs w:val="20"/>
        </w:rPr>
        <w:t xml:space="preserve">that </w:t>
      </w:r>
      <w:r w:rsidR="00F27AEC">
        <w:rPr>
          <w:rFonts w:ascii="Verdana" w:hAnsi="Verdana"/>
          <w:bCs/>
          <w:sz w:val="20"/>
          <w:szCs w:val="20"/>
        </w:rPr>
        <w:t xml:space="preserve">short-term lets have a negative impact </w:t>
      </w:r>
      <w:r>
        <w:rPr>
          <w:rFonts w:ascii="Verdana" w:hAnsi="Verdana"/>
          <w:bCs/>
          <w:sz w:val="20"/>
          <w:szCs w:val="20"/>
        </w:rPr>
        <w:t>on the housing market, displace</w:t>
      </w:r>
      <w:r w:rsidR="00F27AEC">
        <w:rPr>
          <w:rFonts w:ascii="Verdana" w:hAnsi="Verdana"/>
          <w:bCs/>
          <w:sz w:val="20"/>
          <w:szCs w:val="20"/>
        </w:rPr>
        <w:t xml:space="preserve"> local communities, and that visitors engage in anti-social behaviour – before arguing that planning change of use clauses should be applied to the sector.</w:t>
      </w:r>
    </w:p>
    <w:p w14:paraId="692839D5" w14:textId="77777777" w:rsidR="0036046D" w:rsidRPr="000B6C45" w:rsidRDefault="0036046D" w:rsidP="00A00BD3">
      <w:pPr>
        <w:widowControl w:val="0"/>
        <w:autoSpaceDE w:val="0"/>
        <w:autoSpaceDN w:val="0"/>
        <w:adjustRightInd w:val="0"/>
        <w:spacing w:line="276" w:lineRule="auto"/>
        <w:rPr>
          <w:rFonts w:ascii="Verdana" w:hAnsi="Verdana" w:cs="Verdana"/>
          <w:sz w:val="20"/>
          <w:szCs w:val="20"/>
          <w:lang w:val="en-US"/>
        </w:rPr>
      </w:pPr>
    </w:p>
    <w:p w14:paraId="74A130B9" w14:textId="45E88D1E" w:rsidR="006B3D2A" w:rsidRPr="00581E65" w:rsidRDefault="0036046D" w:rsidP="00A00BD3">
      <w:pPr>
        <w:spacing w:after="160" w:line="276" w:lineRule="auto"/>
        <w:rPr>
          <w:rFonts w:ascii="Verdana" w:hAnsi="Verdana"/>
          <w:sz w:val="20"/>
          <w:szCs w:val="20"/>
        </w:rPr>
      </w:pPr>
      <w:r w:rsidRPr="000B6C45">
        <w:rPr>
          <w:rFonts w:ascii="Verdana" w:hAnsi="Verdana" w:cs="Verdana"/>
          <w:sz w:val="20"/>
          <w:szCs w:val="20"/>
          <w:lang w:val="en-US"/>
        </w:rPr>
        <w:t>The ASSC</w:t>
      </w:r>
      <w:r w:rsidR="001A77C1" w:rsidRPr="000B6C45">
        <w:rPr>
          <w:rFonts w:ascii="Verdana" w:hAnsi="Verdana" w:cs="Verdana"/>
          <w:sz w:val="20"/>
          <w:szCs w:val="20"/>
          <w:lang w:val="en-US"/>
        </w:rPr>
        <w:t xml:space="preserve">, representing the traditional professional self-catering sector, </w:t>
      </w:r>
      <w:r w:rsidRPr="000B6C45">
        <w:rPr>
          <w:rFonts w:ascii="Verdana" w:hAnsi="Verdana" w:cs="Verdana"/>
          <w:sz w:val="20"/>
          <w:szCs w:val="20"/>
          <w:lang w:val="en-US"/>
        </w:rPr>
        <w:t xml:space="preserve">welcomes </w:t>
      </w:r>
      <w:r w:rsidR="007E5BF4" w:rsidRPr="000B6C45">
        <w:rPr>
          <w:rFonts w:ascii="Verdana" w:hAnsi="Verdana" w:cs="Verdana"/>
          <w:sz w:val="20"/>
          <w:szCs w:val="20"/>
          <w:lang w:val="en-US"/>
        </w:rPr>
        <w:t xml:space="preserve">the news </w:t>
      </w:r>
      <w:r w:rsidRPr="000B6C45">
        <w:rPr>
          <w:rFonts w:ascii="Verdana" w:hAnsi="Verdana" w:cs="Verdana"/>
          <w:sz w:val="20"/>
          <w:szCs w:val="20"/>
          <w:lang w:val="en-US"/>
        </w:rPr>
        <w:t xml:space="preserve">that Mr Wightman has nothing against </w:t>
      </w:r>
      <w:r w:rsidR="007E5BF4" w:rsidRPr="000B6C45">
        <w:rPr>
          <w:rFonts w:ascii="Verdana" w:hAnsi="Verdana" w:cs="Verdana"/>
          <w:sz w:val="20"/>
          <w:szCs w:val="20"/>
          <w:lang w:val="en-US"/>
        </w:rPr>
        <w:t>‘</w:t>
      </w:r>
      <w:r w:rsidRPr="000B6C45">
        <w:rPr>
          <w:rFonts w:ascii="Verdana" w:hAnsi="Verdana" w:cs="Verdana"/>
          <w:sz w:val="20"/>
          <w:szCs w:val="20"/>
          <w:lang w:val="en-US"/>
        </w:rPr>
        <w:t>holiday apartments</w:t>
      </w:r>
      <w:r w:rsidR="007E5BF4" w:rsidRPr="000B6C45">
        <w:rPr>
          <w:rFonts w:ascii="Verdana" w:hAnsi="Verdana" w:cs="Verdana"/>
          <w:sz w:val="20"/>
          <w:szCs w:val="20"/>
          <w:lang w:val="en-US"/>
        </w:rPr>
        <w:t>’</w:t>
      </w:r>
      <w:r w:rsidRPr="000B6C45">
        <w:rPr>
          <w:rFonts w:ascii="Verdana" w:hAnsi="Verdana" w:cs="Verdana"/>
          <w:sz w:val="20"/>
          <w:szCs w:val="20"/>
          <w:lang w:val="en-US"/>
        </w:rPr>
        <w:t xml:space="preserve">. </w:t>
      </w:r>
      <w:r w:rsidR="006B3D2A" w:rsidRPr="000B6C45">
        <w:rPr>
          <w:rFonts w:ascii="Verdana" w:hAnsi="Verdana" w:cs="Verdana"/>
          <w:sz w:val="20"/>
          <w:szCs w:val="20"/>
          <w:lang w:val="en-US"/>
        </w:rPr>
        <w:t>We also appreciate the perceived issues</w:t>
      </w:r>
      <w:r w:rsidR="00527888">
        <w:rPr>
          <w:rFonts w:ascii="Verdana" w:hAnsi="Verdana" w:cs="Verdana"/>
          <w:sz w:val="20"/>
          <w:szCs w:val="20"/>
          <w:lang w:val="en-US"/>
        </w:rPr>
        <w:t xml:space="preserve"> that have been raised </w:t>
      </w:r>
      <w:r w:rsidR="006B3D2A" w:rsidRPr="000B6C45">
        <w:rPr>
          <w:rFonts w:ascii="Verdana" w:hAnsi="Verdana" w:cs="Verdana"/>
          <w:sz w:val="20"/>
          <w:szCs w:val="20"/>
          <w:lang w:val="en-US"/>
        </w:rPr>
        <w:t xml:space="preserve">in light of the </w:t>
      </w:r>
      <w:r w:rsidR="000D0887" w:rsidRPr="000B6C45">
        <w:rPr>
          <w:rFonts w:ascii="Verdana" w:hAnsi="Verdana" w:cs="Verdana"/>
          <w:sz w:val="20"/>
          <w:szCs w:val="20"/>
          <w:lang w:val="en-US"/>
        </w:rPr>
        <w:t xml:space="preserve">apparent </w:t>
      </w:r>
      <w:r w:rsidR="006B3D2A" w:rsidRPr="000B6C45">
        <w:rPr>
          <w:rFonts w:ascii="Verdana" w:hAnsi="Verdana" w:cs="Verdana"/>
          <w:sz w:val="20"/>
          <w:szCs w:val="20"/>
          <w:lang w:val="en-US"/>
        </w:rPr>
        <w:t>rise in short-term let accommodation in Edinburgh. However, the ASSC urges caution against sensationalising the challenges</w:t>
      </w:r>
      <w:r w:rsidR="000D0887" w:rsidRPr="000B6C45">
        <w:rPr>
          <w:rFonts w:ascii="Verdana" w:hAnsi="Verdana" w:cs="Verdana"/>
          <w:sz w:val="20"/>
          <w:szCs w:val="20"/>
          <w:lang w:val="en-US"/>
        </w:rPr>
        <w:t xml:space="preserve"> raised</w:t>
      </w:r>
      <w:r w:rsidR="008A2E47">
        <w:rPr>
          <w:rFonts w:ascii="Verdana" w:hAnsi="Verdana" w:cs="Verdana"/>
          <w:sz w:val="20"/>
          <w:szCs w:val="20"/>
          <w:lang w:val="en-US"/>
        </w:rPr>
        <w:t xml:space="preserve"> and believe that evidence should trump perception and anecdote.</w:t>
      </w:r>
    </w:p>
    <w:p w14:paraId="23FE356D" w14:textId="77777777" w:rsidR="0036046D" w:rsidRDefault="0036046D" w:rsidP="00A00BD3">
      <w:pPr>
        <w:widowControl w:val="0"/>
        <w:autoSpaceDE w:val="0"/>
        <w:autoSpaceDN w:val="0"/>
        <w:adjustRightInd w:val="0"/>
        <w:spacing w:line="276" w:lineRule="auto"/>
        <w:rPr>
          <w:rFonts w:ascii="Verdana" w:hAnsi="Verdana" w:cs="Verdana"/>
          <w:sz w:val="20"/>
          <w:szCs w:val="20"/>
          <w:lang w:val="en-US"/>
        </w:rPr>
      </w:pPr>
    </w:p>
    <w:p w14:paraId="06DF1987" w14:textId="60674B55" w:rsidR="008E02D5" w:rsidRDefault="008E02D5" w:rsidP="00A00BD3">
      <w:pPr>
        <w:widowControl w:val="0"/>
        <w:autoSpaceDE w:val="0"/>
        <w:autoSpaceDN w:val="0"/>
        <w:adjustRightInd w:val="0"/>
        <w:spacing w:line="276" w:lineRule="auto"/>
        <w:rPr>
          <w:rFonts w:ascii="Verdana" w:hAnsi="Verdana" w:cs="Verdana"/>
          <w:b/>
          <w:sz w:val="20"/>
          <w:szCs w:val="20"/>
          <w:lang w:val="en-US"/>
        </w:rPr>
      </w:pPr>
      <w:r w:rsidRPr="008E02D5">
        <w:rPr>
          <w:rFonts w:ascii="Verdana" w:hAnsi="Verdana" w:cs="Verdana"/>
          <w:b/>
          <w:sz w:val="20"/>
          <w:szCs w:val="20"/>
          <w:lang w:val="en-US"/>
        </w:rPr>
        <w:t>The Importance of Accurate Data</w:t>
      </w:r>
    </w:p>
    <w:p w14:paraId="75C1D7BD" w14:textId="77777777" w:rsidR="008E02D5" w:rsidRPr="008E02D5" w:rsidRDefault="008E02D5" w:rsidP="00A00BD3">
      <w:pPr>
        <w:widowControl w:val="0"/>
        <w:autoSpaceDE w:val="0"/>
        <w:autoSpaceDN w:val="0"/>
        <w:adjustRightInd w:val="0"/>
        <w:spacing w:line="276" w:lineRule="auto"/>
        <w:rPr>
          <w:rFonts w:ascii="Verdana" w:hAnsi="Verdana" w:cs="Verdana"/>
          <w:b/>
          <w:sz w:val="20"/>
          <w:szCs w:val="20"/>
          <w:lang w:val="en-US"/>
        </w:rPr>
      </w:pPr>
    </w:p>
    <w:p w14:paraId="3F3D25FB" w14:textId="5BB97790" w:rsidR="0036046D" w:rsidRDefault="000D0887" w:rsidP="00A00BD3">
      <w:pPr>
        <w:widowControl w:val="0"/>
        <w:autoSpaceDE w:val="0"/>
        <w:autoSpaceDN w:val="0"/>
        <w:adjustRightInd w:val="0"/>
        <w:spacing w:line="276" w:lineRule="auto"/>
        <w:rPr>
          <w:rFonts w:ascii="Verdana" w:hAnsi="Verdana" w:cs="Verdana"/>
          <w:sz w:val="20"/>
          <w:szCs w:val="20"/>
          <w:lang w:val="en-US"/>
        </w:rPr>
      </w:pPr>
      <w:r w:rsidRPr="000B6C45">
        <w:rPr>
          <w:rFonts w:ascii="Verdana" w:hAnsi="Verdana" w:cs="Verdana"/>
          <w:sz w:val="20"/>
          <w:szCs w:val="20"/>
          <w:lang w:val="en-US"/>
        </w:rPr>
        <w:t xml:space="preserve">In terms of </w:t>
      </w:r>
      <w:r w:rsidR="00B50EB6" w:rsidRPr="000B6C45">
        <w:rPr>
          <w:rFonts w:ascii="Verdana" w:hAnsi="Verdana" w:cs="Verdana"/>
          <w:sz w:val="20"/>
          <w:szCs w:val="20"/>
          <w:lang w:val="en-US"/>
        </w:rPr>
        <w:t xml:space="preserve">potential </w:t>
      </w:r>
      <w:r w:rsidRPr="000B6C45">
        <w:rPr>
          <w:rFonts w:ascii="Verdana" w:hAnsi="Verdana" w:cs="Verdana"/>
          <w:sz w:val="20"/>
          <w:szCs w:val="20"/>
          <w:lang w:val="en-US"/>
        </w:rPr>
        <w:t>size of market, w</w:t>
      </w:r>
      <w:r w:rsidR="0036046D" w:rsidRPr="000B6C45">
        <w:rPr>
          <w:rFonts w:ascii="Verdana" w:hAnsi="Verdana" w:cs="Verdana"/>
          <w:sz w:val="20"/>
          <w:szCs w:val="20"/>
          <w:lang w:val="en-US"/>
        </w:rPr>
        <w:t>e understand that data taken from sites such as AirDNA</w:t>
      </w:r>
      <w:r w:rsidR="00955E5B">
        <w:rPr>
          <w:rFonts w:ascii="Verdana" w:hAnsi="Verdana" w:cs="Verdana"/>
          <w:sz w:val="20"/>
          <w:szCs w:val="20"/>
          <w:lang w:val="en-US"/>
        </w:rPr>
        <w:t xml:space="preserve"> and InsideAirbnb</w:t>
      </w:r>
      <w:r w:rsidR="0036046D" w:rsidRPr="000B6C45">
        <w:rPr>
          <w:rFonts w:ascii="Verdana" w:hAnsi="Verdana" w:cs="Verdana"/>
          <w:sz w:val="20"/>
          <w:szCs w:val="20"/>
          <w:lang w:val="en-US"/>
        </w:rPr>
        <w:t xml:space="preserve"> has been extrapolated to anticipate that by 2050 over half of Edinburgh pr</w:t>
      </w:r>
      <w:r w:rsidRPr="000B6C45">
        <w:rPr>
          <w:rFonts w:ascii="Verdana" w:hAnsi="Verdana" w:cs="Verdana"/>
          <w:sz w:val="20"/>
          <w:szCs w:val="20"/>
          <w:lang w:val="en-US"/>
        </w:rPr>
        <w:t>operties will be holiday lets. Again, t</w:t>
      </w:r>
      <w:r w:rsidR="0036046D" w:rsidRPr="000B6C45">
        <w:rPr>
          <w:rFonts w:ascii="Verdana" w:hAnsi="Verdana" w:cs="Verdana"/>
          <w:sz w:val="20"/>
          <w:szCs w:val="20"/>
          <w:lang w:val="en-US"/>
        </w:rPr>
        <w:t xml:space="preserve">he ASSC would urge caution using such </w:t>
      </w:r>
      <w:r w:rsidR="006B3D2A" w:rsidRPr="000B6C45">
        <w:rPr>
          <w:rFonts w:ascii="Verdana" w:hAnsi="Verdana" w:cs="Verdana"/>
          <w:sz w:val="20"/>
          <w:szCs w:val="20"/>
          <w:lang w:val="en-US"/>
        </w:rPr>
        <w:t>data sources.</w:t>
      </w:r>
    </w:p>
    <w:p w14:paraId="2D8E5F0B" w14:textId="77777777" w:rsidR="00326800" w:rsidRPr="000B6C45" w:rsidRDefault="00326800" w:rsidP="00A00BD3">
      <w:pPr>
        <w:widowControl w:val="0"/>
        <w:autoSpaceDE w:val="0"/>
        <w:autoSpaceDN w:val="0"/>
        <w:adjustRightInd w:val="0"/>
        <w:spacing w:line="276" w:lineRule="auto"/>
        <w:rPr>
          <w:rFonts w:ascii="Verdana" w:hAnsi="Verdana" w:cs="Verdana"/>
          <w:sz w:val="20"/>
          <w:szCs w:val="20"/>
          <w:lang w:val="en-US"/>
        </w:rPr>
      </w:pPr>
    </w:p>
    <w:p w14:paraId="61CCC314" w14:textId="77777777" w:rsidR="000B6C45" w:rsidRDefault="0036046D" w:rsidP="00A00BD3">
      <w:pPr>
        <w:pStyle w:val="NoSpacing"/>
        <w:spacing w:line="276" w:lineRule="auto"/>
        <w:rPr>
          <w:rFonts w:ascii="Verdana" w:hAnsi="Verdana"/>
          <w:sz w:val="20"/>
          <w:szCs w:val="20"/>
        </w:rPr>
      </w:pPr>
      <w:r w:rsidRPr="000B6C45">
        <w:rPr>
          <w:rFonts w:ascii="Verdana" w:hAnsi="Verdana" w:cs="Verdana"/>
          <w:sz w:val="20"/>
          <w:szCs w:val="20"/>
        </w:rPr>
        <w:t xml:space="preserve">It goes without saying that accurate and reliable data is imperative to inform regulatory measures on public policy, with decisions on </w:t>
      </w:r>
      <w:r w:rsidR="000D0887" w:rsidRPr="000B6C45">
        <w:rPr>
          <w:rFonts w:ascii="Verdana" w:hAnsi="Verdana" w:cs="Verdana"/>
          <w:sz w:val="20"/>
          <w:szCs w:val="20"/>
        </w:rPr>
        <w:t xml:space="preserve">both the traditional sector and </w:t>
      </w:r>
      <w:r w:rsidRPr="000B6C45">
        <w:rPr>
          <w:rFonts w:ascii="Verdana" w:hAnsi="Verdana" w:cs="Verdana"/>
          <w:sz w:val="20"/>
          <w:szCs w:val="20"/>
        </w:rPr>
        <w:t xml:space="preserve">the collaborative economy being no exception. </w:t>
      </w:r>
      <w:r w:rsidRPr="000B6C45">
        <w:rPr>
          <w:rFonts w:ascii="Verdana" w:hAnsi="Verdana"/>
          <w:sz w:val="20"/>
          <w:szCs w:val="20"/>
        </w:rPr>
        <w:t xml:space="preserve">We have put on record our deep concern at the scoping research commissioned by the Scottish Government, undertaken by Indigo House, on the supply and demand for short-term lets in Scotland. This analysis relied heavily on the use of so-called ‘data scraping’ from an unreliable third-party site. While the report briefly mentions the </w:t>
      </w:r>
      <w:r w:rsidRPr="000B6C45">
        <w:rPr>
          <w:rFonts w:ascii="Verdana" w:hAnsi="Verdana"/>
          <w:i/>
          <w:sz w:val="20"/>
          <w:szCs w:val="20"/>
        </w:rPr>
        <w:t>“limitations”</w:t>
      </w:r>
      <w:r w:rsidRPr="000B6C45">
        <w:rPr>
          <w:rFonts w:ascii="Verdana" w:hAnsi="Verdana"/>
          <w:sz w:val="20"/>
          <w:szCs w:val="20"/>
        </w:rPr>
        <w:t xml:space="preserve"> of this kind of data, the authors then go onto state that it provides a </w:t>
      </w:r>
      <w:r w:rsidRPr="000B6C45">
        <w:rPr>
          <w:rFonts w:ascii="Verdana" w:hAnsi="Verdana"/>
          <w:i/>
          <w:sz w:val="20"/>
          <w:szCs w:val="20"/>
        </w:rPr>
        <w:t>“fair representation of the trends in the emerging market.”</w:t>
      </w:r>
      <w:r w:rsidRPr="000B6C45">
        <w:rPr>
          <w:rFonts w:ascii="Verdana" w:hAnsi="Verdana"/>
          <w:sz w:val="20"/>
          <w:szCs w:val="20"/>
        </w:rPr>
        <w:t xml:space="preserve"> In fact, scraped data is subject to numerous assumptions</w:t>
      </w:r>
      <w:r w:rsidR="001A77C1" w:rsidRPr="000B6C45">
        <w:rPr>
          <w:rFonts w:ascii="Verdana" w:hAnsi="Verdana"/>
          <w:sz w:val="20"/>
          <w:szCs w:val="20"/>
        </w:rPr>
        <w:t>,</w:t>
      </w:r>
      <w:r w:rsidRPr="000B6C45">
        <w:rPr>
          <w:rFonts w:ascii="Verdana" w:hAnsi="Verdana"/>
          <w:sz w:val="20"/>
          <w:szCs w:val="20"/>
        </w:rPr>
        <w:t xml:space="preserve"> which can, in turn, lead to unsupported conclusions. Relying on this type of data does not lead to sound policymaking. </w:t>
      </w:r>
    </w:p>
    <w:p w14:paraId="41A73539" w14:textId="77777777" w:rsidR="000B6C45" w:rsidRDefault="000B6C45" w:rsidP="00A00BD3">
      <w:pPr>
        <w:pStyle w:val="NoSpacing"/>
        <w:spacing w:line="276" w:lineRule="auto"/>
        <w:rPr>
          <w:rFonts w:ascii="Verdana" w:hAnsi="Verdana"/>
          <w:sz w:val="20"/>
          <w:szCs w:val="20"/>
        </w:rPr>
      </w:pPr>
    </w:p>
    <w:p w14:paraId="3EDD5507" w14:textId="287E6207" w:rsidR="0036046D" w:rsidRDefault="0036046D" w:rsidP="00A00BD3">
      <w:pPr>
        <w:pStyle w:val="NoSpacing"/>
        <w:spacing w:line="276" w:lineRule="auto"/>
        <w:rPr>
          <w:rFonts w:ascii="Verdana" w:hAnsi="Verdana"/>
          <w:i/>
          <w:sz w:val="20"/>
          <w:szCs w:val="20"/>
        </w:rPr>
      </w:pPr>
      <w:r w:rsidRPr="000B6C45">
        <w:rPr>
          <w:rFonts w:ascii="Verdana" w:hAnsi="Verdana"/>
          <w:sz w:val="20"/>
          <w:szCs w:val="20"/>
        </w:rPr>
        <w:t xml:space="preserve">At the June 2017 meeting of the </w:t>
      </w:r>
      <w:r w:rsidR="001A77C1" w:rsidRPr="000B6C45">
        <w:rPr>
          <w:rFonts w:ascii="Verdana" w:hAnsi="Verdana"/>
          <w:sz w:val="20"/>
          <w:szCs w:val="20"/>
        </w:rPr>
        <w:t xml:space="preserve">Scottish Government’s </w:t>
      </w:r>
      <w:r w:rsidRPr="000B6C45">
        <w:rPr>
          <w:rFonts w:ascii="Verdana" w:hAnsi="Verdana"/>
          <w:sz w:val="20"/>
          <w:szCs w:val="20"/>
        </w:rPr>
        <w:t xml:space="preserve">Expert Panel focusing on peer-to-peer accommodation, concerns were raised about the validity of scraped data from many in those in attendance. The Discussion Paper </w:t>
      </w:r>
      <w:r w:rsidR="00451A9B" w:rsidRPr="000B6C45">
        <w:rPr>
          <w:rFonts w:ascii="Verdana" w:hAnsi="Verdana"/>
          <w:sz w:val="20"/>
          <w:szCs w:val="20"/>
        </w:rPr>
        <w:t>resulting from</w:t>
      </w:r>
      <w:r w:rsidRPr="000B6C45">
        <w:rPr>
          <w:rFonts w:ascii="Verdana" w:hAnsi="Verdana"/>
          <w:sz w:val="20"/>
          <w:szCs w:val="20"/>
        </w:rPr>
        <w:t xml:space="preserve"> this meeting also recognised that some of the data from third-party websites was </w:t>
      </w:r>
      <w:r w:rsidRPr="000B6C45">
        <w:rPr>
          <w:rFonts w:ascii="Verdana" w:hAnsi="Verdana"/>
          <w:i/>
          <w:sz w:val="20"/>
          <w:szCs w:val="20"/>
        </w:rPr>
        <w:t>“open to dispute.”</w:t>
      </w:r>
    </w:p>
    <w:p w14:paraId="24211DAC" w14:textId="77777777" w:rsidR="00955E5B" w:rsidRDefault="00955E5B" w:rsidP="00A00BD3">
      <w:pPr>
        <w:pStyle w:val="NoSpacing"/>
        <w:spacing w:line="276" w:lineRule="auto"/>
        <w:rPr>
          <w:rFonts w:ascii="Verdana" w:hAnsi="Verdana"/>
          <w:i/>
          <w:sz w:val="20"/>
          <w:szCs w:val="20"/>
        </w:rPr>
      </w:pPr>
    </w:p>
    <w:p w14:paraId="257C135F" w14:textId="3683524B" w:rsidR="00955E5B" w:rsidRPr="000B6C45" w:rsidRDefault="00955E5B" w:rsidP="00A00BD3">
      <w:pPr>
        <w:pStyle w:val="NoSpacing"/>
        <w:spacing w:line="276" w:lineRule="auto"/>
        <w:rPr>
          <w:rFonts w:ascii="Verdana" w:hAnsi="Verdana"/>
          <w:sz w:val="20"/>
          <w:szCs w:val="20"/>
        </w:rPr>
      </w:pPr>
      <w:r>
        <w:rPr>
          <w:rFonts w:ascii="Verdana" w:hAnsi="Verdana" w:cs="Verdana"/>
          <w:sz w:val="20"/>
          <w:szCs w:val="20"/>
        </w:rPr>
        <w:t>Given the profound con</w:t>
      </w:r>
      <w:r w:rsidRPr="007B4A2A">
        <w:rPr>
          <w:rFonts w:ascii="Verdana" w:hAnsi="Verdana" w:cs="Verdana"/>
          <w:sz w:val="20"/>
          <w:szCs w:val="20"/>
        </w:rPr>
        <w:t>sequences of any potential disproportionate government regulation, we</w:t>
      </w:r>
      <w:r>
        <w:rPr>
          <w:rFonts w:ascii="Verdana" w:hAnsi="Verdana" w:cs="Verdana"/>
          <w:sz w:val="20"/>
          <w:szCs w:val="20"/>
        </w:rPr>
        <w:t xml:space="preserve"> would implore the Panel, </w:t>
      </w:r>
      <w:r w:rsidRPr="007B4A2A">
        <w:rPr>
          <w:rFonts w:ascii="Verdana" w:hAnsi="Verdana" w:cs="Verdana"/>
          <w:sz w:val="20"/>
          <w:szCs w:val="20"/>
        </w:rPr>
        <w:t>Scottish Government</w:t>
      </w:r>
      <w:r>
        <w:rPr>
          <w:rFonts w:ascii="Verdana" w:hAnsi="Verdana" w:cs="Verdana"/>
          <w:sz w:val="20"/>
          <w:szCs w:val="20"/>
        </w:rPr>
        <w:t xml:space="preserve"> and policymakers</w:t>
      </w:r>
      <w:r w:rsidRPr="007B4A2A">
        <w:rPr>
          <w:rFonts w:ascii="Verdana" w:hAnsi="Verdana" w:cs="Verdana"/>
          <w:sz w:val="20"/>
          <w:szCs w:val="20"/>
        </w:rPr>
        <w:t xml:space="preserve"> to take a thorough evidence-based approach which relies on the </w:t>
      </w:r>
      <w:r w:rsidRPr="007B4A2A">
        <w:rPr>
          <w:rFonts w:ascii="Verdana" w:hAnsi="Verdana"/>
          <w:sz w:val="20"/>
          <w:szCs w:val="20"/>
        </w:rPr>
        <w:t>most accurate data available from a diversity of sources, not flawed research designed to fit the desired policy outcome</w:t>
      </w:r>
      <w:r>
        <w:rPr>
          <w:rFonts w:ascii="Verdana" w:hAnsi="Verdana"/>
          <w:sz w:val="20"/>
          <w:szCs w:val="20"/>
        </w:rPr>
        <w:t>.</w:t>
      </w:r>
    </w:p>
    <w:p w14:paraId="4D0CF753" w14:textId="77777777" w:rsidR="00347B71" w:rsidRDefault="00347B71" w:rsidP="00A00BD3">
      <w:pPr>
        <w:widowControl w:val="0"/>
        <w:autoSpaceDE w:val="0"/>
        <w:autoSpaceDN w:val="0"/>
        <w:adjustRightInd w:val="0"/>
        <w:spacing w:line="276" w:lineRule="auto"/>
        <w:rPr>
          <w:rFonts w:ascii="Verdana" w:hAnsi="Verdana" w:cs="Verdana"/>
          <w:sz w:val="20"/>
          <w:szCs w:val="20"/>
          <w:lang w:val="en-US"/>
        </w:rPr>
      </w:pPr>
    </w:p>
    <w:p w14:paraId="13835D78" w14:textId="34CDF2C5" w:rsidR="008E02D5" w:rsidRPr="008E02D5" w:rsidRDefault="008E02D5" w:rsidP="00A00BD3">
      <w:pPr>
        <w:widowControl w:val="0"/>
        <w:autoSpaceDE w:val="0"/>
        <w:autoSpaceDN w:val="0"/>
        <w:adjustRightInd w:val="0"/>
        <w:spacing w:line="276" w:lineRule="auto"/>
        <w:rPr>
          <w:rFonts w:ascii="Verdana" w:hAnsi="Verdana" w:cs="Verdana"/>
          <w:b/>
          <w:sz w:val="20"/>
          <w:szCs w:val="20"/>
          <w:lang w:val="en-US"/>
        </w:rPr>
      </w:pPr>
      <w:r w:rsidRPr="008E02D5">
        <w:rPr>
          <w:rFonts w:ascii="Verdana" w:hAnsi="Verdana" w:cs="Verdana"/>
          <w:b/>
          <w:sz w:val="20"/>
          <w:szCs w:val="20"/>
          <w:lang w:val="en-US"/>
        </w:rPr>
        <w:t>ASSC Code of Conduct</w:t>
      </w:r>
    </w:p>
    <w:p w14:paraId="31A57D8A" w14:textId="77777777" w:rsidR="008E02D5" w:rsidRPr="000B6C45" w:rsidRDefault="008E02D5" w:rsidP="00A00BD3">
      <w:pPr>
        <w:widowControl w:val="0"/>
        <w:autoSpaceDE w:val="0"/>
        <w:autoSpaceDN w:val="0"/>
        <w:adjustRightInd w:val="0"/>
        <w:spacing w:line="276" w:lineRule="auto"/>
        <w:rPr>
          <w:rFonts w:ascii="Verdana" w:hAnsi="Verdana" w:cs="Verdana"/>
          <w:sz w:val="20"/>
          <w:szCs w:val="20"/>
          <w:lang w:val="en-US"/>
        </w:rPr>
      </w:pPr>
    </w:p>
    <w:p w14:paraId="5B0870F1" w14:textId="58DD1843" w:rsidR="0036046D" w:rsidRPr="000B6C45" w:rsidRDefault="0036046D" w:rsidP="00A00BD3">
      <w:pPr>
        <w:pStyle w:val="NormalWeb"/>
        <w:spacing w:before="0" w:beforeAutospacing="0" w:after="300" w:afterAutospacing="0" w:line="276" w:lineRule="auto"/>
        <w:rPr>
          <w:rFonts w:ascii="Verdana" w:hAnsi="Verdana"/>
        </w:rPr>
      </w:pPr>
      <w:r w:rsidRPr="000B6C45">
        <w:rPr>
          <w:rFonts w:ascii="Verdana" w:hAnsi="Verdana"/>
        </w:rPr>
        <w:t xml:space="preserve">The </w:t>
      </w:r>
      <w:r w:rsidR="008A2E47">
        <w:rPr>
          <w:rFonts w:ascii="Verdana" w:hAnsi="Verdana"/>
        </w:rPr>
        <w:t>ASSC</w:t>
      </w:r>
      <w:r w:rsidRPr="000B6C45">
        <w:rPr>
          <w:rFonts w:ascii="Verdana" w:hAnsi="Verdana"/>
        </w:rPr>
        <w:t xml:space="preserve"> has </w:t>
      </w:r>
      <w:r w:rsidR="00955E5B">
        <w:rPr>
          <w:rFonts w:ascii="Verdana" w:hAnsi="Verdana"/>
        </w:rPr>
        <w:t xml:space="preserve">recently </w:t>
      </w:r>
      <w:r w:rsidRPr="000B6C45">
        <w:rPr>
          <w:rFonts w:ascii="Verdana" w:hAnsi="Verdana"/>
        </w:rPr>
        <w:t>launched its new Code of Conduct, aimed at improving standards in the industry and encouraging best practice</w:t>
      </w:r>
      <w:r w:rsidR="00B50EB6" w:rsidRPr="000B6C45">
        <w:rPr>
          <w:rFonts w:ascii="Verdana" w:hAnsi="Verdana"/>
        </w:rPr>
        <w:t xml:space="preserve"> throughout the sector</w:t>
      </w:r>
      <w:r w:rsidRPr="000B6C45">
        <w:rPr>
          <w:rFonts w:ascii="Verdana" w:hAnsi="Verdana"/>
        </w:rPr>
        <w:t>.</w:t>
      </w:r>
    </w:p>
    <w:p w14:paraId="76416AC1" w14:textId="77777777" w:rsidR="00955E5B" w:rsidRDefault="0036046D" w:rsidP="00A00BD3">
      <w:pPr>
        <w:pStyle w:val="NormalWeb"/>
        <w:spacing w:before="0" w:beforeAutospacing="0" w:after="300" w:afterAutospacing="0" w:line="276" w:lineRule="auto"/>
        <w:rPr>
          <w:rFonts w:ascii="Verdana" w:hAnsi="Verdana"/>
        </w:rPr>
      </w:pPr>
      <w:r w:rsidRPr="000B6C45">
        <w:rPr>
          <w:rFonts w:ascii="Verdana" w:hAnsi="Verdana"/>
        </w:rPr>
        <w:t>The Code has been developed alongside the Scottish Government study and comes with a Policy Recommendation Paper, which sets out how the vital self-catering sector in Scotland can be improved for customers, hosts, and all others involved</w:t>
      </w:r>
      <w:r w:rsidR="001A77C1" w:rsidRPr="000B6C45">
        <w:rPr>
          <w:rFonts w:ascii="Verdana" w:hAnsi="Verdana"/>
        </w:rPr>
        <w:t>, including local authorities</w:t>
      </w:r>
      <w:r w:rsidRPr="000B6C45">
        <w:rPr>
          <w:rFonts w:ascii="Verdana" w:hAnsi="Verdana"/>
        </w:rPr>
        <w:t xml:space="preserve">. </w:t>
      </w:r>
    </w:p>
    <w:p w14:paraId="2380F3BC" w14:textId="17E55789" w:rsidR="004E39F7" w:rsidRPr="000D0887" w:rsidRDefault="0036046D" w:rsidP="00A00BD3">
      <w:pPr>
        <w:pStyle w:val="NormalWeb"/>
        <w:spacing w:before="0" w:beforeAutospacing="0" w:after="300" w:afterAutospacing="0" w:line="276" w:lineRule="auto"/>
        <w:rPr>
          <w:rFonts w:ascii="Verdana" w:hAnsi="Verdana"/>
          <w:color w:val="333333"/>
        </w:rPr>
      </w:pPr>
      <w:r w:rsidRPr="000B6C45">
        <w:rPr>
          <w:rFonts w:ascii="Verdana" w:hAnsi="Verdana"/>
        </w:rPr>
        <w:t>Both documents have been presented to the Expert Pane</w:t>
      </w:r>
      <w:r w:rsidR="00955E5B">
        <w:rPr>
          <w:rFonts w:ascii="Verdana" w:hAnsi="Verdana"/>
        </w:rPr>
        <w:t xml:space="preserve">l on the Collaborative Economy and can be accessed via the following link: </w:t>
      </w:r>
      <w:hyperlink r:id="rId10" w:history="1">
        <w:r w:rsidR="009A417D" w:rsidRPr="000D0887">
          <w:rPr>
            <w:rStyle w:val="Hyperlink"/>
            <w:rFonts w:ascii="Verdana" w:hAnsi="Verdana"/>
          </w:rPr>
          <w:t>http://www.assc.co.uk/about-us/code-of-conduct/</w:t>
        </w:r>
      </w:hyperlink>
      <w:r w:rsidR="009A417D" w:rsidRPr="000D0887">
        <w:rPr>
          <w:rFonts w:ascii="Verdana" w:hAnsi="Verdana"/>
          <w:color w:val="333333"/>
        </w:rPr>
        <w:t>.</w:t>
      </w:r>
    </w:p>
    <w:p w14:paraId="2513432C" w14:textId="2600EFDD" w:rsidR="004E39F7" w:rsidRPr="000B6C45" w:rsidRDefault="00955E5B" w:rsidP="00A00BD3">
      <w:pPr>
        <w:pStyle w:val="NormalWeb"/>
        <w:spacing w:before="0" w:beforeAutospacing="0" w:after="300" w:afterAutospacing="0" w:line="276" w:lineRule="auto"/>
        <w:rPr>
          <w:rFonts w:ascii="Verdana" w:hAnsi="Verdana"/>
        </w:rPr>
      </w:pPr>
      <w:r>
        <w:rPr>
          <w:rFonts w:ascii="Verdana" w:hAnsi="Verdana"/>
        </w:rPr>
        <w:t>In addition, o</w:t>
      </w:r>
      <w:r w:rsidR="004E39F7" w:rsidRPr="000B6C45">
        <w:rPr>
          <w:rFonts w:ascii="Verdana" w:hAnsi="Verdana"/>
        </w:rPr>
        <w:t>ur Policy Recommendation Paper specifically addresses som</w:t>
      </w:r>
      <w:r w:rsidR="000B6C45">
        <w:rPr>
          <w:rFonts w:ascii="Verdana" w:hAnsi="Verdana"/>
        </w:rPr>
        <w:t xml:space="preserve">e of the concerns that </w:t>
      </w:r>
      <w:r>
        <w:rPr>
          <w:rFonts w:ascii="Verdana" w:hAnsi="Verdana"/>
        </w:rPr>
        <w:t xml:space="preserve">have been </w:t>
      </w:r>
      <w:r w:rsidR="004E39F7" w:rsidRPr="000B6C45">
        <w:rPr>
          <w:rFonts w:ascii="Verdana" w:hAnsi="Verdana"/>
        </w:rPr>
        <w:t>raised:</w:t>
      </w:r>
    </w:p>
    <w:p w14:paraId="6F04BA96" w14:textId="29A70C55" w:rsidR="009A417D" w:rsidRPr="000B6C45" w:rsidRDefault="004E39F7" w:rsidP="00A00BD3">
      <w:pPr>
        <w:pStyle w:val="ListParagraph"/>
        <w:numPr>
          <w:ilvl w:val="0"/>
          <w:numId w:val="5"/>
        </w:numPr>
        <w:spacing w:line="276" w:lineRule="auto"/>
        <w:rPr>
          <w:rFonts w:ascii="Verdana" w:hAnsi="Verdana"/>
          <w:b/>
          <w:sz w:val="20"/>
          <w:szCs w:val="20"/>
        </w:rPr>
      </w:pPr>
      <w:r w:rsidRPr="000B6C45">
        <w:rPr>
          <w:rFonts w:ascii="Verdana" w:hAnsi="Verdana"/>
          <w:b/>
          <w:sz w:val="20"/>
          <w:szCs w:val="20"/>
        </w:rPr>
        <w:t>Ensuring that the growth in short-term letting does not reduce the amount of housing stock</w:t>
      </w:r>
    </w:p>
    <w:p w14:paraId="2376F0E6" w14:textId="77777777" w:rsidR="004E39F7" w:rsidRPr="000D0887" w:rsidRDefault="004E39F7" w:rsidP="00A00BD3">
      <w:pPr>
        <w:spacing w:line="276" w:lineRule="auto"/>
        <w:rPr>
          <w:rFonts w:ascii="Verdana" w:hAnsi="Verdana"/>
          <w:b/>
          <w:sz w:val="20"/>
          <w:szCs w:val="20"/>
        </w:rPr>
      </w:pPr>
    </w:p>
    <w:p w14:paraId="2294ADCD" w14:textId="409ACFAD" w:rsidR="000B6C45" w:rsidRPr="000B6C45" w:rsidRDefault="009A417D" w:rsidP="00A00BD3">
      <w:pPr>
        <w:spacing w:line="276" w:lineRule="auto"/>
        <w:rPr>
          <w:rFonts w:ascii="Verdana" w:hAnsi="Verdana"/>
          <w:sz w:val="20"/>
          <w:szCs w:val="20"/>
        </w:rPr>
      </w:pPr>
      <w:r w:rsidRPr="000B6C45">
        <w:rPr>
          <w:rFonts w:ascii="Verdana" w:hAnsi="Verdana"/>
          <w:sz w:val="20"/>
          <w:szCs w:val="20"/>
        </w:rPr>
        <w:t xml:space="preserve">There is no evidence to suggest that short-term lets are having any significant </w:t>
      </w:r>
      <w:r w:rsidRPr="00117BB4">
        <w:rPr>
          <w:rFonts w:ascii="Verdana" w:hAnsi="Verdana"/>
          <w:sz w:val="20"/>
          <w:szCs w:val="20"/>
        </w:rPr>
        <w:t>impact on housing stock or prices.  The overriding reason for housing pressures in the UK</w:t>
      </w:r>
      <w:r w:rsidR="00117BB4" w:rsidRPr="00117BB4">
        <w:rPr>
          <w:rFonts w:ascii="Verdana" w:hAnsi="Verdana"/>
          <w:sz w:val="20"/>
          <w:szCs w:val="20"/>
        </w:rPr>
        <w:t xml:space="preserve"> and Scotland</w:t>
      </w:r>
      <w:r w:rsidRPr="00117BB4">
        <w:rPr>
          <w:rFonts w:ascii="Verdana" w:hAnsi="Verdana"/>
          <w:sz w:val="20"/>
          <w:szCs w:val="20"/>
        </w:rPr>
        <w:t xml:space="preserve"> is a lack of home building over a number of decades</w:t>
      </w:r>
      <w:r w:rsidR="000E3D6C" w:rsidRPr="00117BB4">
        <w:rPr>
          <w:rFonts w:ascii="Verdana" w:hAnsi="Verdana"/>
          <w:sz w:val="20"/>
          <w:szCs w:val="20"/>
        </w:rPr>
        <w:t>, and the selling off of council houses</w:t>
      </w:r>
      <w:r w:rsidRPr="00117BB4">
        <w:rPr>
          <w:rFonts w:ascii="Verdana" w:hAnsi="Verdana"/>
          <w:sz w:val="20"/>
          <w:szCs w:val="20"/>
        </w:rPr>
        <w:t>.</w:t>
      </w:r>
      <w:r w:rsidR="00955E5B" w:rsidRPr="00117BB4">
        <w:rPr>
          <w:rFonts w:ascii="Verdana" w:hAnsi="Verdana"/>
          <w:sz w:val="20"/>
          <w:szCs w:val="20"/>
        </w:rPr>
        <w:t xml:space="preserve"> For instance, t</w:t>
      </w:r>
      <w:r w:rsidRPr="00117BB4">
        <w:rPr>
          <w:rFonts w:ascii="Verdana" w:hAnsi="Verdana"/>
          <w:sz w:val="20"/>
          <w:szCs w:val="20"/>
        </w:rPr>
        <w:t xml:space="preserve">he </w:t>
      </w:r>
      <w:r w:rsidR="000B6C45" w:rsidRPr="00117BB4">
        <w:rPr>
          <w:rFonts w:ascii="Verdana" w:hAnsi="Verdana"/>
          <w:sz w:val="20"/>
          <w:szCs w:val="20"/>
        </w:rPr>
        <w:t>Institute for Public Policy Research (</w:t>
      </w:r>
      <w:r w:rsidRPr="00117BB4">
        <w:rPr>
          <w:rFonts w:ascii="Verdana" w:hAnsi="Verdana"/>
          <w:sz w:val="20"/>
          <w:szCs w:val="20"/>
        </w:rPr>
        <w:t>IPPR</w:t>
      </w:r>
      <w:r w:rsidR="000B6C45" w:rsidRPr="00117BB4">
        <w:rPr>
          <w:rFonts w:ascii="Verdana" w:hAnsi="Verdana"/>
          <w:sz w:val="20"/>
          <w:szCs w:val="20"/>
        </w:rPr>
        <w:t>)</w:t>
      </w:r>
      <w:r w:rsidRPr="00117BB4">
        <w:rPr>
          <w:rFonts w:ascii="Verdana" w:hAnsi="Verdana"/>
          <w:sz w:val="20"/>
          <w:szCs w:val="20"/>
        </w:rPr>
        <w:t xml:space="preserve"> </w:t>
      </w:r>
      <w:r w:rsidR="000B6C45" w:rsidRPr="00117BB4">
        <w:rPr>
          <w:rFonts w:ascii="Verdana" w:hAnsi="Verdana"/>
          <w:sz w:val="20"/>
          <w:szCs w:val="20"/>
        </w:rPr>
        <w:t xml:space="preserve">think tank </w:t>
      </w:r>
      <w:r w:rsidRPr="00117BB4">
        <w:rPr>
          <w:rFonts w:ascii="Verdana" w:hAnsi="Verdana"/>
          <w:sz w:val="20"/>
          <w:szCs w:val="20"/>
        </w:rPr>
        <w:t>recently published a study on the impact of home</w:t>
      </w:r>
      <w:r w:rsidR="007440FF" w:rsidRPr="00117BB4">
        <w:rPr>
          <w:rFonts w:ascii="Verdana" w:hAnsi="Verdana"/>
          <w:sz w:val="20"/>
          <w:szCs w:val="20"/>
        </w:rPr>
        <w:t xml:space="preserve"> </w:t>
      </w:r>
      <w:r w:rsidRPr="00117BB4">
        <w:rPr>
          <w:rFonts w:ascii="Verdana" w:hAnsi="Verdana"/>
          <w:sz w:val="20"/>
          <w:szCs w:val="20"/>
        </w:rPr>
        <w:t>sharing on London’s housing supply and concluded that the impact is currently negligible.</w:t>
      </w:r>
      <w:r w:rsidRPr="00117BB4">
        <w:rPr>
          <w:rFonts w:ascii="Verdana" w:hAnsi="Verdana"/>
          <w:vertAlign w:val="superscript"/>
        </w:rPr>
        <w:footnoteReference w:id="4"/>
      </w:r>
      <w:r w:rsidRPr="000B6C45">
        <w:rPr>
          <w:rFonts w:ascii="Verdana" w:hAnsi="Verdana"/>
          <w:sz w:val="20"/>
          <w:szCs w:val="20"/>
        </w:rPr>
        <w:t xml:space="preserve"> </w:t>
      </w:r>
      <w:r w:rsidR="00117BB4">
        <w:rPr>
          <w:rFonts w:ascii="Verdana" w:hAnsi="Verdana"/>
          <w:sz w:val="20"/>
          <w:szCs w:val="20"/>
        </w:rPr>
        <w:t>Short-term lets are not responsible for the housing crisis, nor are they a significant driver in the shortage of homes.</w:t>
      </w:r>
    </w:p>
    <w:p w14:paraId="063D8E10" w14:textId="77777777" w:rsidR="000B6C45" w:rsidRDefault="000B6C45" w:rsidP="00A00BD3">
      <w:pPr>
        <w:spacing w:line="276" w:lineRule="auto"/>
        <w:rPr>
          <w:rFonts w:ascii="Verdana" w:hAnsi="Verdana"/>
          <w:color w:val="000000" w:themeColor="text1"/>
          <w:sz w:val="20"/>
          <w:szCs w:val="20"/>
        </w:rPr>
      </w:pPr>
    </w:p>
    <w:p w14:paraId="06AE7782" w14:textId="3CDC664B" w:rsidR="0036046D" w:rsidRDefault="007440FF" w:rsidP="00A00BD3">
      <w:pPr>
        <w:spacing w:line="276" w:lineRule="auto"/>
        <w:rPr>
          <w:rFonts w:ascii="Verdana" w:hAnsi="Verdana"/>
          <w:color w:val="000000" w:themeColor="text1"/>
          <w:sz w:val="20"/>
          <w:szCs w:val="20"/>
        </w:rPr>
      </w:pPr>
      <w:r w:rsidRPr="000B6C45">
        <w:rPr>
          <w:rFonts w:ascii="Verdana" w:hAnsi="Verdana"/>
          <w:color w:val="000000" w:themeColor="text1"/>
          <w:sz w:val="20"/>
          <w:szCs w:val="20"/>
        </w:rPr>
        <w:t>The European Holiday Homes Association (</w:t>
      </w:r>
      <w:r w:rsidR="009A417D" w:rsidRPr="000B6C45">
        <w:rPr>
          <w:rFonts w:ascii="Verdana" w:hAnsi="Verdana"/>
          <w:color w:val="000000" w:themeColor="text1"/>
          <w:sz w:val="20"/>
          <w:szCs w:val="20"/>
        </w:rPr>
        <w:t>EHHA</w:t>
      </w:r>
      <w:r w:rsidRPr="000B6C45">
        <w:rPr>
          <w:rFonts w:ascii="Verdana" w:hAnsi="Verdana"/>
          <w:color w:val="000000" w:themeColor="text1"/>
          <w:sz w:val="20"/>
          <w:szCs w:val="20"/>
        </w:rPr>
        <w:t>)</w:t>
      </w:r>
      <w:r w:rsidR="009A417D" w:rsidRPr="000B6C45">
        <w:rPr>
          <w:rFonts w:ascii="Verdana" w:hAnsi="Verdana"/>
          <w:color w:val="000000" w:themeColor="text1"/>
          <w:sz w:val="20"/>
          <w:szCs w:val="20"/>
        </w:rPr>
        <w:t xml:space="preserve"> highlights that there are no EU studies carried out yet which would prove that short-term rental accommodation has raised housing prices and provoked its shortage in some cities. For this reason, they have called on the European Commission to carry out an EU wide study which would focus not only on economic aspects, but also on consumers’ perception of short-term rental, the advantages short-term rental creates (i.e. self-employment, fostering local economy, widening consumers choice, contribution to national tourism strategies via local community).</w:t>
      </w:r>
      <w:r w:rsidR="009A417D" w:rsidRPr="000B6C45">
        <w:rPr>
          <w:rStyle w:val="FootnoteReference"/>
          <w:rFonts w:ascii="Verdana" w:hAnsi="Verdana"/>
          <w:color w:val="000000" w:themeColor="text1"/>
          <w:sz w:val="20"/>
          <w:szCs w:val="20"/>
        </w:rPr>
        <w:footnoteReference w:id="5"/>
      </w:r>
    </w:p>
    <w:p w14:paraId="3E83B6D2" w14:textId="77777777" w:rsidR="00117BB4" w:rsidRDefault="00117BB4" w:rsidP="00A00BD3">
      <w:pPr>
        <w:spacing w:line="276" w:lineRule="auto"/>
        <w:rPr>
          <w:rFonts w:ascii="Verdana" w:hAnsi="Verdana"/>
          <w:color w:val="000000" w:themeColor="text1"/>
          <w:sz w:val="20"/>
          <w:szCs w:val="20"/>
        </w:rPr>
      </w:pPr>
    </w:p>
    <w:p w14:paraId="5E096B2E" w14:textId="77777777" w:rsidR="00117BB4" w:rsidRDefault="00117BB4" w:rsidP="00A00BD3">
      <w:pPr>
        <w:spacing w:line="276" w:lineRule="auto"/>
        <w:rPr>
          <w:rFonts w:ascii="Verdana" w:hAnsi="Verdana"/>
          <w:color w:val="000000" w:themeColor="text1"/>
          <w:sz w:val="20"/>
          <w:szCs w:val="20"/>
        </w:rPr>
      </w:pPr>
    </w:p>
    <w:p w14:paraId="2A61BC33" w14:textId="77777777" w:rsidR="00117BB4" w:rsidRDefault="00117BB4" w:rsidP="00A00BD3">
      <w:pPr>
        <w:spacing w:line="276" w:lineRule="auto"/>
        <w:rPr>
          <w:rFonts w:ascii="Verdana" w:hAnsi="Verdana"/>
          <w:color w:val="000000" w:themeColor="text1"/>
          <w:sz w:val="20"/>
          <w:szCs w:val="20"/>
        </w:rPr>
      </w:pPr>
    </w:p>
    <w:p w14:paraId="027DA701" w14:textId="77777777" w:rsidR="00117BB4" w:rsidRDefault="00117BB4" w:rsidP="00A00BD3">
      <w:pPr>
        <w:spacing w:line="276" w:lineRule="auto"/>
        <w:rPr>
          <w:rFonts w:ascii="Verdana" w:hAnsi="Verdana"/>
          <w:color w:val="000000" w:themeColor="text1"/>
          <w:sz w:val="20"/>
          <w:szCs w:val="20"/>
        </w:rPr>
      </w:pPr>
    </w:p>
    <w:p w14:paraId="040CB1C2" w14:textId="77777777" w:rsidR="000B6C45" w:rsidRPr="000B6C45" w:rsidRDefault="000B6C45" w:rsidP="00A00BD3">
      <w:pPr>
        <w:spacing w:line="276" w:lineRule="auto"/>
        <w:rPr>
          <w:rFonts w:ascii="Verdana" w:hAnsi="Verdana"/>
          <w:sz w:val="20"/>
          <w:szCs w:val="20"/>
        </w:rPr>
      </w:pPr>
    </w:p>
    <w:p w14:paraId="6E2B6C66" w14:textId="1E612804" w:rsidR="004E39F7" w:rsidRPr="000B6C45" w:rsidRDefault="004E39F7" w:rsidP="00A00BD3">
      <w:pPr>
        <w:pStyle w:val="ListParagraph"/>
        <w:numPr>
          <w:ilvl w:val="0"/>
          <w:numId w:val="5"/>
        </w:numPr>
        <w:spacing w:line="276" w:lineRule="auto"/>
        <w:rPr>
          <w:rFonts w:ascii="Verdana" w:hAnsi="Verdana"/>
          <w:b/>
          <w:sz w:val="20"/>
          <w:szCs w:val="20"/>
        </w:rPr>
      </w:pPr>
      <w:r w:rsidRPr="000B6C45">
        <w:rPr>
          <w:rFonts w:ascii="Verdana" w:hAnsi="Verdana"/>
          <w:b/>
          <w:sz w:val="20"/>
          <w:szCs w:val="20"/>
        </w:rPr>
        <w:t>Planning Use Class Orders</w:t>
      </w:r>
    </w:p>
    <w:p w14:paraId="12EA6B69" w14:textId="77777777" w:rsidR="004E39F7" w:rsidRPr="000D0887" w:rsidRDefault="004E39F7" w:rsidP="00A00BD3">
      <w:pPr>
        <w:autoSpaceDE w:val="0"/>
        <w:autoSpaceDN w:val="0"/>
        <w:adjustRightInd w:val="0"/>
        <w:spacing w:line="276" w:lineRule="auto"/>
        <w:rPr>
          <w:rFonts w:ascii="Verdana" w:hAnsi="Verdana" w:cs="Verdana"/>
          <w:sz w:val="20"/>
          <w:szCs w:val="20"/>
          <w:lang w:val="en-US"/>
        </w:rPr>
      </w:pPr>
    </w:p>
    <w:p w14:paraId="4627536A" w14:textId="7A8FC488" w:rsidR="004E39F7" w:rsidRPr="000D0887" w:rsidRDefault="004E39F7" w:rsidP="00A00BD3">
      <w:pPr>
        <w:autoSpaceDE w:val="0"/>
        <w:autoSpaceDN w:val="0"/>
        <w:adjustRightInd w:val="0"/>
        <w:spacing w:line="276" w:lineRule="auto"/>
        <w:rPr>
          <w:rFonts w:ascii="Verdana" w:hAnsi="Verdana" w:cs="Verdana"/>
          <w:sz w:val="20"/>
          <w:szCs w:val="20"/>
          <w:lang w:val="en-US"/>
        </w:rPr>
      </w:pPr>
      <w:r w:rsidRPr="000D0887">
        <w:rPr>
          <w:rFonts w:ascii="Verdana" w:hAnsi="Verdana" w:cs="Verdana"/>
          <w:sz w:val="20"/>
          <w:szCs w:val="20"/>
          <w:lang w:val="en-US"/>
        </w:rPr>
        <w:t>In ter</w:t>
      </w:r>
      <w:r w:rsidR="00955E5B">
        <w:rPr>
          <w:rFonts w:ascii="Verdana" w:hAnsi="Verdana" w:cs="Verdana"/>
          <w:sz w:val="20"/>
          <w:szCs w:val="20"/>
          <w:lang w:val="en-US"/>
        </w:rPr>
        <w:t>ms of planning, self-catering/</w:t>
      </w:r>
      <w:r w:rsidRPr="000D0887">
        <w:rPr>
          <w:rFonts w:ascii="Verdana" w:hAnsi="Verdana" w:cs="Verdana"/>
          <w:sz w:val="20"/>
          <w:szCs w:val="20"/>
          <w:lang w:val="en-US"/>
        </w:rPr>
        <w:t xml:space="preserve">short-term letting is considered to be ‘residential': the character of the occupation has not changed for the purposes of planning.  People stay for short periods and possibly for holiday purposes, but it is essentially their home for that period. It remains residential for planning purposes. </w:t>
      </w:r>
    </w:p>
    <w:p w14:paraId="6DB7F327" w14:textId="77777777" w:rsidR="004E39F7" w:rsidRPr="000D0887" w:rsidRDefault="004E39F7" w:rsidP="00A00BD3">
      <w:pPr>
        <w:autoSpaceDE w:val="0"/>
        <w:autoSpaceDN w:val="0"/>
        <w:adjustRightInd w:val="0"/>
        <w:spacing w:line="276" w:lineRule="auto"/>
        <w:rPr>
          <w:rFonts w:ascii="Verdana" w:hAnsi="Verdana"/>
          <w:sz w:val="20"/>
          <w:szCs w:val="20"/>
          <w:lang w:val="en-US"/>
        </w:rPr>
      </w:pPr>
    </w:p>
    <w:p w14:paraId="44F823B7" w14:textId="339245FD" w:rsidR="004E39F7" w:rsidRPr="000D0887" w:rsidRDefault="004E39F7" w:rsidP="00A00BD3">
      <w:pPr>
        <w:autoSpaceDE w:val="0"/>
        <w:autoSpaceDN w:val="0"/>
        <w:adjustRightInd w:val="0"/>
        <w:spacing w:line="276" w:lineRule="auto"/>
        <w:rPr>
          <w:rFonts w:ascii="Verdana" w:hAnsi="Verdana"/>
          <w:sz w:val="20"/>
          <w:szCs w:val="20"/>
        </w:rPr>
      </w:pPr>
      <w:r w:rsidRPr="000D0887">
        <w:rPr>
          <w:rFonts w:ascii="Verdana" w:hAnsi="Verdana"/>
          <w:sz w:val="20"/>
          <w:szCs w:val="20"/>
        </w:rPr>
        <w:t>There is currently no planning</w:t>
      </w:r>
      <w:r w:rsidRPr="000D0887">
        <w:rPr>
          <w:rFonts w:ascii="Verdana" w:hAnsi="Verdana"/>
          <w:color w:val="FF0000"/>
          <w:sz w:val="20"/>
          <w:szCs w:val="20"/>
        </w:rPr>
        <w:t xml:space="preserve"> </w:t>
      </w:r>
      <w:r w:rsidRPr="000D0887">
        <w:rPr>
          <w:rFonts w:ascii="Verdana" w:hAnsi="Verdana"/>
          <w:sz w:val="20"/>
          <w:szCs w:val="20"/>
        </w:rPr>
        <w:t xml:space="preserve">class for short-term letting. </w:t>
      </w:r>
      <w:r w:rsidRPr="000D0887">
        <w:rPr>
          <w:rFonts w:ascii="Verdana" w:hAnsi="Verdana" w:cs="Verdana"/>
          <w:sz w:val="20"/>
          <w:szCs w:val="20"/>
          <w:lang w:val="en-US"/>
        </w:rPr>
        <w:t xml:space="preserve">Short-term rental properties are classed as Sui Generis - meaning “of its own kind” / “the only one of its kind”, i.e. unique. </w:t>
      </w:r>
      <w:r w:rsidRPr="000D0887">
        <w:rPr>
          <w:rFonts w:ascii="Verdana" w:hAnsi="Verdana"/>
          <w:sz w:val="20"/>
          <w:szCs w:val="20"/>
        </w:rPr>
        <w:t>Using the term Sui Generis allows the authority to be non-specific about the planning class.</w:t>
      </w:r>
      <w:r w:rsidR="00C10088" w:rsidRPr="000D0887">
        <w:rPr>
          <w:rFonts w:ascii="Verdana" w:hAnsi="Verdana"/>
          <w:sz w:val="20"/>
          <w:szCs w:val="20"/>
        </w:rPr>
        <w:t xml:space="preserve"> It is for this reason that Edinburgh City Council Planning Authority looks at each case on a case by case basis, depending on </w:t>
      </w:r>
      <w:r w:rsidR="006F1D67" w:rsidRPr="000D0887">
        <w:rPr>
          <w:rFonts w:ascii="Verdana" w:hAnsi="Verdana"/>
          <w:sz w:val="20"/>
          <w:szCs w:val="20"/>
        </w:rPr>
        <w:t xml:space="preserve">objections or complaint received. </w:t>
      </w:r>
    </w:p>
    <w:p w14:paraId="7E7F09C1" w14:textId="77777777" w:rsidR="004E39F7" w:rsidRPr="000D0887" w:rsidRDefault="004E39F7" w:rsidP="00A00BD3">
      <w:pPr>
        <w:autoSpaceDE w:val="0"/>
        <w:autoSpaceDN w:val="0"/>
        <w:adjustRightInd w:val="0"/>
        <w:spacing w:line="276" w:lineRule="auto"/>
        <w:rPr>
          <w:rFonts w:ascii="Verdana" w:hAnsi="Verdana" w:cs="Verdana"/>
          <w:sz w:val="20"/>
          <w:szCs w:val="20"/>
          <w:lang w:val="en-US"/>
        </w:rPr>
      </w:pPr>
    </w:p>
    <w:p w14:paraId="6AA62EFE" w14:textId="77777777" w:rsidR="004E39F7" w:rsidRPr="000D0887" w:rsidRDefault="004E39F7" w:rsidP="00A00BD3">
      <w:pPr>
        <w:autoSpaceDE w:val="0"/>
        <w:autoSpaceDN w:val="0"/>
        <w:adjustRightInd w:val="0"/>
        <w:spacing w:line="276" w:lineRule="auto"/>
        <w:rPr>
          <w:rFonts w:ascii="Verdana" w:hAnsi="Verdana" w:cs="Verdana"/>
          <w:sz w:val="20"/>
          <w:szCs w:val="20"/>
          <w:lang w:val="en-US"/>
        </w:rPr>
      </w:pPr>
      <w:r w:rsidRPr="000D0887">
        <w:rPr>
          <w:rFonts w:ascii="Verdana" w:hAnsi="Verdana" w:cs="Verdana"/>
          <w:sz w:val="20"/>
          <w:szCs w:val="20"/>
          <w:lang w:val="en-US"/>
        </w:rPr>
        <w:t>In shutting down an apartment in Edinburgh, Edinburgh City Council cited a “breach of planning permission and material change of use for residential flat (sui generis) to short stay commercial leisure apartment (sui generis)”. In terms of the classes order, if something is in the same classes order, it does not matter if things ‘look different’ or are different, you can continue to use it without Change of Use planning permission. Short-term letting is not identified as a Change of Use from residential.</w:t>
      </w:r>
    </w:p>
    <w:p w14:paraId="0465A61C" w14:textId="77777777" w:rsidR="004E39F7" w:rsidRPr="000D0887" w:rsidRDefault="004E39F7" w:rsidP="00A00BD3">
      <w:pPr>
        <w:autoSpaceDE w:val="0"/>
        <w:autoSpaceDN w:val="0"/>
        <w:adjustRightInd w:val="0"/>
        <w:spacing w:line="276" w:lineRule="auto"/>
        <w:rPr>
          <w:rFonts w:ascii="Verdana" w:hAnsi="Verdana" w:cs="Verdana"/>
          <w:sz w:val="20"/>
          <w:szCs w:val="20"/>
          <w:lang w:val="en-US"/>
        </w:rPr>
      </w:pPr>
    </w:p>
    <w:p w14:paraId="4AA23FDC" w14:textId="77777777" w:rsidR="004E39F7" w:rsidRPr="000D0887" w:rsidRDefault="004E39F7" w:rsidP="00A00BD3">
      <w:pPr>
        <w:widowControl w:val="0"/>
        <w:autoSpaceDE w:val="0"/>
        <w:autoSpaceDN w:val="0"/>
        <w:adjustRightInd w:val="0"/>
        <w:spacing w:line="276" w:lineRule="auto"/>
        <w:rPr>
          <w:rFonts w:ascii="Verdana" w:hAnsi="Verdana" w:cs="Verdana"/>
          <w:sz w:val="20"/>
          <w:szCs w:val="20"/>
          <w:lang w:val="en-US"/>
        </w:rPr>
      </w:pPr>
      <w:r w:rsidRPr="000D0887">
        <w:rPr>
          <w:rFonts w:ascii="Verdana" w:hAnsi="Verdana" w:cs="Verdana"/>
          <w:sz w:val="20"/>
          <w:szCs w:val="20"/>
          <w:lang w:val="en-US"/>
        </w:rPr>
        <w:t>Councils will need to offer a solid case to state that the occupation of a short-term let property has changed from residential use and represents a material change of use. The ASSC does not support a review of Planning Use Class Orders.</w:t>
      </w:r>
    </w:p>
    <w:p w14:paraId="4D78C3E5" w14:textId="77777777" w:rsidR="004E39F7" w:rsidRPr="000D0887" w:rsidRDefault="004E39F7" w:rsidP="00A00BD3">
      <w:pPr>
        <w:widowControl w:val="0"/>
        <w:autoSpaceDE w:val="0"/>
        <w:autoSpaceDN w:val="0"/>
        <w:adjustRightInd w:val="0"/>
        <w:spacing w:line="276" w:lineRule="auto"/>
        <w:rPr>
          <w:rFonts w:ascii="Verdana" w:hAnsi="Verdana" w:cs="Verdana"/>
          <w:sz w:val="20"/>
          <w:szCs w:val="20"/>
          <w:lang w:val="en-US"/>
        </w:rPr>
      </w:pPr>
    </w:p>
    <w:p w14:paraId="61B1645E" w14:textId="675094C4" w:rsidR="004E39F7" w:rsidRDefault="004E39F7" w:rsidP="00A00BD3">
      <w:pPr>
        <w:spacing w:line="276" w:lineRule="auto"/>
        <w:rPr>
          <w:rFonts w:ascii="Verdana" w:hAnsi="Verdana"/>
          <w:sz w:val="20"/>
          <w:szCs w:val="20"/>
        </w:rPr>
      </w:pPr>
      <w:r w:rsidRPr="000D0887">
        <w:rPr>
          <w:rFonts w:ascii="Verdana" w:hAnsi="Verdana"/>
          <w:sz w:val="20"/>
          <w:szCs w:val="20"/>
        </w:rPr>
        <w:t>The ASSC would agree in principal to local authorities having the ability to control development of the short-term let market in specific urban areas where there are housing pressures (e.g. The Square Mile in Edinburgh), however this may not be achieved via Planning Use Class Orders. There may be a case for making a regulatory distinction between amateur and professional, or commercial, activity.</w:t>
      </w:r>
    </w:p>
    <w:p w14:paraId="752CAACD" w14:textId="77777777" w:rsidR="00581E65" w:rsidRPr="00581E65" w:rsidRDefault="00581E65" w:rsidP="00A00BD3">
      <w:pPr>
        <w:spacing w:line="276" w:lineRule="auto"/>
        <w:rPr>
          <w:rFonts w:ascii="Verdana" w:hAnsi="Verdana"/>
          <w:sz w:val="20"/>
          <w:szCs w:val="20"/>
        </w:rPr>
      </w:pPr>
    </w:p>
    <w:p w14:paraId="6D644795" w14:textId="48A1A7EA" w:rsidR="004E39F7" w:rsidRPr="000B6C45" w:rsidRDefault="004E39F7" w:rsidP="00A00BD3">
      <w:pPr>
        <w:pStyle w:val="ListParagraph"/>
        <w:numPr>
          <w:ilvl w:val="0"/>
          <w:numId w:val="5"/>
        </w:numPr>
        <w:autoSpaceDE w:val="0"/>
        <w:autoSpaceDN w:val="0"/>
        <w:adjustRightInd w:val="0"/>
        <w:spacing w:after="240" w:line="276" w:lineRule="auto"/>
        <w:rPr>
          <w:rFonts w:ascii="Verdana" w:hAnsi="Verdana"/>
          <w:b/>
          <w:sz w:val="20"/>
          <w:szCs w:val="20"/>
        </w:rPr>
      </w:pPr>
      <w:r w:rsidRPr="000B6C45">
        <w:rPr>
          <w:rFonts w:ascii="Verdana" w:hAnsi="Verdana"/>
          <w:b/>
          <w:sz w:val="20"/>
          <w:szCs w:val="20"/>
        </w:rPr>
        <w:t xml:space="preserve">Maintaining residential amenity </w:t>
      </w:r>
    </w:p>
    <w:p w14:paraId="0ACBD281" w14:textId="77777777" w:rsidR="00B25198" w:rsidRDefault="004E39F7" w:rsidP="00A00BD3">
      <w:pPr>
        <w:autoSpaceDE w:val="0"/>
        <w:autoSpaceDN w:val="0"/>
        <w:adjustRightInd w:val="0"/>
        <w:spacing w:after="240" w:line="276" w:lineRule="auto"/>
        <w:rPr>
          <w:rFonts w:ascii="Verdana" w:hAnsi="Verdana"/>
          <w:sz w:val="20"/>
          <w:szCs w:val="20"/>
        </w:rPr>
      </w:pPr>
      <w:r w:rsidRPr="00332546">
        <w:rPr>
          <w:rFonts w:ascii="Verdana" w:hAnsi="Verdana"/>
          <w:sz w:val="20"/>
          <w:szCs w:val="20"/>
        </w:rPr>
        <w:t xml:space="preserve">ASSC and STAA believe that there are already adequate means of addressing anti-social behaviour through existing law </w:t>
      </w:r>
      <w:r w:rsidR="00332546" w:rsidRPr="00332546">
        <w:rPr>
          <w:rFonts w:ascii="Verdana" w:hAnsi="Verdana"/>
          <w:sz w:val="20"/>
          <w:szCs w:val="20"/>
        </w:rPr>
        <w:t>(i.e.</w:t>
      </w:r>
      <w:r w:rsidR="00332546" w:rsidRPr="00332546">
        <w:rPr>
          <w:rFonts w:ascii="Verdana" w:hAnsi="Verdana" w:cs="Arial"/>
          <w:color w:val="000000"/>
          <w:sz w:val="20"/>
          <w:szCs w:val="20"/>
          <w:shd w:val="clear" w:color="auto" w:fill="FFFFFF"/>
        </w:rPr>
        <w:t xml:space="preserve"> Antisocial Behaviour Notices (Houses Used for Holiday Purposes) (Scotland) Order 2011)</w:t>
      </w:r>
      <w:r w:rsidRPr="00332546">
        <w:rPr>
          <w:rFonts w:ascii="Verdana" w:hAnsi="Verdana"/>
          <w:sz w:val="20"/>
          <w:szCs w:val="20"/>
        </w:rPr>
        <w:t xml:space="preserve"> while there are well-publicised examples of where guests have behaved irresponsibly, this is the exception and not the rule. </w:t>
      </w:r>
    </w:p>
    <w:p w14:paraId="3B1B0C60" w14:textId="3B53DD38" w:rsidR="004E39F7" w:rsidRDefault="00332546" w:rsidP="00A00BD3">
      <w:pPr>
        <w:autoSpaceDE w:val="0"/>
        <w:autoSpaceDN w:val="0"/>
        <w:adjustRightInd w:val="0"/>
        <w:spacing w:after="240" w:line="276" w:lineRule="auto"/>
        <w:rPr>
          <w:rFonts w:ascii="Verdana" w:hAnsi="Verdana"/>
          <w:sz w:val="20"/>
          <w:szCs w:val="20"/>
        </w:rPr>
      </w:pPr>
      <w:r w:rsidRPr="00332546">
        <w:rPr>
          <w:rFonts w:ascii="Verdana" w:hAnsi="Verdana"/>
          <w:sz w:val="20"/>
          <w:szCs w:val="20"/>
        </w:rPr>
        <w:t>Existing laws need to be enforced by local authorities, a point made by the Minister for Housing and Local Government during the Members’ Business Debate on Homes First led by Andy Wightman MSP</w:t>
      </w:r>
      <w:bookmarkStart w:id="0" w:name="_GoBack"/>
      <w:bookmarkEnd w:id="0"/>
      <w:r w:rsidRPr="00332546">
        <w:rPr>
          <w:rFonts w:ascii="Verdana" w:hAnsi="Verdana"/>
          <w:sz w:val="20"/>
          <w:szCs w:val="20"/>
        </w:rPr>
        <w:t>:</w:t>
      </w:r>
    </w:p>
    <w:p w14:paraId="2D72E4CE" w14:textId="0CE7777E" w:rsidR="00332546" w:rsidRDefault="00332546" w:rsidP="00332546">
      <w:pPr>
        <w:autoSpaceDE w:val="0"/>
        <w:autoSpaceDN w:val="0"/>
        <w:adjustRightInd w:val="0"/>
        <w:spacing w:after="240" w:line="276" w:lineRule="auto"/>
        <w:ind w:left="720"/>
        <w:rPr>
          <w:rFonts w:ascii="Verdana" w:hAnsi="Verdana" w:cs="Arial"/>
          <w:color w:val="000000"/>
          <w:sz w:val="20"/>
          <w:szCs w:val="20"/>
          <w:shd w:val="clear" w:color="auto" w:fill="FFFFFF"/>
        </w:rPr>
      </w:pPr>
      <w:r>
        <w:rPr>
          <w:rFonts w:ascii="Verdana" w:hAnsi="Verdana" w:cs="Arial"/>
          <w:color w:val="000000"/>
          <w:sz w:val="20"/>
          <w:szCs w:val="20"/>
          <w:shd w:val="clear" w:color="auto" w:fill="FFFFFF"/>
        </w:rPr>
        <w:t>“</w:t>
      </w:r>
      <w:r w:rsidRPr="00332546">
        <w:rPr>
          <w:rFonts w:ascii="Verdana" w:hAnsi="Verdana" w:cs="Arial"/>
          <w:color w:val="000000"/>
          <w:sz w:val="20"/>
          <w:szCs w:val="20"/>
          <w:shd w:val="clear" w:color="auto" w:fill="FFFFFF"/>
        </w:rPr>
        <w:t>Local authorities have quite comprehensive powers to deal with antisocial behaviour and noise nuisance; I expect them to use those powers effectively. As recently as 2011, Parliament agreed to the Antisocial Behaviour Notices (Houses Used for Holiday Purposes) (Scotland) Order 2011. I wonder how often that order is being used in Edinburgh and elsewhere, so I challenge local authorities to consider using it and other antisocial behaviour powers, as well as the powers in relation to noise and environmental health that are currently at their disposal. I urge local authorities to use those powers to deal with some of the difficulties that folk are facing</w:t>
      </w:r>
      <w:r>
        <w:rPr>
          <w:rFonts w:ascii="Verdana" w:hAnsi="Verdana" w:cs="Arial"/>
          <w:color w:val="000000"/>
          <w:sz w:val="20"/>
          <w:szCs w:val="20"/>
          <w:shd w:val="clear" w:color="auto" w:fill="FFFFFF"/>
        </w:rPr>
        <w:t>.”</w:t>
      </w:r>
      <w:r>
        <w:rPr>
          <w:rStyle w:val="FootnoteReference"/>
          <w:rFonts w:ascii="Verdana" w:hAnsi="Verdana" w:cs="Arial"/>
          <w:color w:val="000000"/>
          <w:sz w:val="20"/>
          <w:szCs w:val="20"/>
          <w:shd w:val="clear" w:color="auto" w:fill="FFFFFF"/>
        </w:rPr>
        <w:footnoteReference w:id="6"/>
      </w:r>
    </w:p>
    <w:p w14:paraId="04EEC5D2" w14:textId="0487535E" w:rsidR="00332546" w:rsidRPr="00107532" w:rsidRDefault="00332546" w:rsidP="00332546">
      <w:pPr>
        <w:autoSpaceDE w:val="0"/>
        <w:autoSpaceDN w:val="0"/>
        <w:adjustRightInd w:val="0"/>
        <w:spacing w:after="240" w:line="276" w:lineRule="auto"/>
        <w:rPr>
          <w:rFonts w:ascii="Verdana" w:hAnsi="Verdana" w:cs="Arial"/>
          <w:color w:val="000000"/>
          <w:sz w:val="20"/>
          <w:szCs w:val="20"/>
          <w:shd w:val="clear" w:color="auto" w:fill="FFFFFF"/>
        </w:rPr>
      </w:pPr>
      <w:r w:rsidRPr="00107532">
        <w:rPr>
          <w:rFonts w:ascii="Verdana" w:hAnsi="Verdana" w:cs="Arial"/>
          <w:color w:val="000000"/>
          <w:sz w:val="20"/>
          <w:szCs w:val="20"/>
          <w:shd w:val="clear" w:color="auto" w:fill="FFFFFF"/>
        </w:rPr>
        <w:t xml:space="preserve">And in response to Andy Wightman </w:t>
      </w:r>
      <w:r w:rsidR="00B25198">
        <w:rPr>
          <w:rFonts w:ascii="Verdana" w:hAnsi="Verdana" w:cs="Arial"/>
          <w:color w:val="000000"/>
          <w:sz w:val="20"/>
          <w:szCs w:val="20"/>
          <w:shd w:val="clear" w:color="auto" w:fill="FFFFFF"/>
        </w:rPr>
        <w:t xml:space="preserve">MSP </w:t>
      </w:r>
      <w:r w:rsidRPr="00107532">
        <w:rPr>
          <w:rFonts w:ascii="Verdana" w:hAnsi="Verdana" w:cs="Arial"/>
          <w:color w:val="000000"/>
          <w:sz w:val="20"/>
          <w:szCs w:val="20"/>
          <w:shd w:val="clear" w:color="auto" w:fill="FFFFFF"/>
        </w:rPr>
        <w:t xml:space="preserve">highlighting that </w:t>
      </w:r>
      <w:r w:rsidR="00107532" w:rsidRPr="00107532">
        <w:rPr>
          <w:rFonts w:ascii="Verdana" w:hAnsi="Verdana" w:cs="Arial"/>
          <w:color w:val="000000"/>
          <w:sz w:val="20"/>
          <w:szCs w:val="20"/>
          <w:shd w:val="clear" w:color="auto" w:fill="FFFFFF"/>
        </w:rPr>
        <w:t>the “</w:t>
      </w:r>
      <w:r w:rsidRPr="00107532">
        <w:rPr>
          <w:rFonts w:ascii="Verdana" w:hAnsi="Verdana" w:cs="Arial"/>
          <w:color w:val="000000"/>
          <w:sz w:val="20"/>
          <w:szCs w:val="20"/>
          <w:shd w:val="clear" w:color="auto" w:fill="FFFFFF"/>
        </w:rPr>
        <w:t>problem with short-term lets is that often by the time a resident has phoned the council and a council officer has visited, the visitor has gone, or will go the next day</w:t>
      </w:r>
      <w:r w:rsidR="00107532" w:rsidRPr="00107532">
        <w:rPr>
          <w:rFonts w:ascii="Verdana" w:hAnsi="Verdana" w:cs="Arial"/>
          <w:color w:val="000000"/>
          <w:sz w:val="20"/>
          <w:szCs w:val="20"/>
          <w:shd w:val="clear" w:color="auto" w:fill="FFFFFF"/>
        </w:rPr>
        <w:t>”, the Minister replied:</w:t>
      </w:r>
    </w:p>
    <w:p w14:paraId="02DBA94F" w14:textId="543B8685" w:rsidR="00332546" w:rsidRPr="00107532" w:rsidRDefault="00332546" w:rsidP="00332546">
      <w:pPr>
        <w:autoSpaceDE w:val="0"/>
        <w:autoSpaceDN w:val="0"/>
        <w:adjustRightInd w:val="0"/>
        <w:spacing w:after="240" w:line="276" w:lineRule="auto"/>
        <w:ind w:left="720"/>
        <w:rPr>
          <w:rFonts w:ascii="Verdana" w:hAnsi="Verdana"/>
          <w:sz w:val="20"/>
          <w:szCs w:val="20"/>
        </w:rPr>
      </w:pPr>
      <w:r w:rsidRPr="00107532">
        <w:rPr>
          <w:rFonts w:ascii="Verdana" w:hAnsi="Verdana" w:cs="Arial"/>
          <w:color w:val="000000"/>
          <w:sz w:val="20"/>
          <w:szCs w:val="20"/>
          <w:shd w:val="clear" w:color="auto" w:fill="FFFFFF"/>
        </w:rPr>
        <w:t xml:space="preserve">The powers may not be being applied properly, which might be the difficulty in all this. I will certainly discuss the matter with the City of Edinburgh Council, because under the order that I mentioned, the antisocial behaviour notice is </w:t>
      </w:r>
      <w:r w:rsidRPr="00107532">
        <w:rPr>
          <w:rFonts w:ascii="Verdana" w:hAnsi="Verdana" w:cs="Arial"/>
          <w:b/>
          <w:color w:val="000000"/>
          <w:sz w:val="20"/>
          <w:szCs w:val="20"/>
          <w:shd w:val="clear" w:color="auto" w:fill="FFFFFF"/>
        </w:rPr>
        <w:t>served not on the people in the property who are causing the problem but on the landlord</w:t>
      </w:r>
      <w:r w:rsidRPr="00107532">
        <w:rPr>
          <w:rFonts w:ascii="Verdana" w:hAnsi="Verdana" w:cs="Arial"/>
          <w:color w:val="000000"/>
          <w:sz w:val="20"/>
          <w:szCs w:val="20"/>
          <w:shd w:val="clear" w:color="auto" w:fill="FFFFFF"/>
        </w:rPr>
        <w:t>. That is extremely important. Folk having left a property should not affect in any way, shape or form the serving of a notice on the landlord.</w:t>
      </w:r>
      <w:r w:rsidR="00107532" w:rsidRPr="00107532">
        <w:rPr>
          <w:rStyle w:val="FootnoteReference"/>
          <w:rFonts w:ascii="Verdana" w:hAnsi="Verdana" w:cs="Arial"/>
          <w:color w:val="000000"/>
          <w:sz w:val="20"/>
          <w:szCs w:val="20"/>
          <w:shd w:val="clear" w:color="auto" w:fill="FFFFFF"/>
        </w:rPr>
        <w:footnoteReference w:id="7"/>
      </w:r>
    </w:p>
    <w:p w14:paraId="38BF55C7" w14:textId="0F2CA35C" w:rsidR="00A00BD3" w:rsidRPr="000D0887" w:rsidRDefault="00A00BD3" w:rsidP="00A00BD3">
      <w:pPr>
        <w:autoSpaceDE w:val="0"/>
        <w:autoSpaceDN w:val="0"/>
        <w:adjustRightInd w:val="0"/>
        <w:spacing w:after="240" w:line="276" w:lineRule="auto"/>
        <w:rPr>
          <w:rFonts w:ascii="Verdana" w:hAnsi="Verdana"/>
          <w:sz w:val="20"/>
          <w:szCs w:val="20"/>
        </w:rPr>
      </w:pPr>
      <w:r>
        <w:rPr>
          <w:rFonts w:ascii="Verdana" w:hAnsi="Verdana"/>
          <w:sz w:val="20"/>
          <w:szCs w:val="20"/>
        </w:rPr>
        <w:t>The City of Edinburgh Council has published advice for residents for reporting issues with Short Stay Commercial Visitor Accommo</w:t>
      </w:r>
      <w:r w:rsidR="00117BB4">
        <w:rPr>
          <w:rFonts w:ascii="Verdana" w:hAnsi="Verdana"/>
          <w:sz w:val="20"/>
          <w:szCs w:val="20"/>
        </w:rPr>
        <w:t>dation (SSCVA) and this inclu</w:t>
      </w:r>
      <w:r>
        <w:rPr>
          <w:rFonts w:ascii="Verdana" w:hAnsi="Verdana"/>
          <w:sz w:val="20"/>
          <w:szCs w:val="20"/>
        </w:rPr>
        <w:t>des noise, anti-social behaviour</w:t>
      </w:r>
      <w:r w:rsidR="00332546">
        <w:rPr>
          <w:rFonts w:ascii="Verdana" w:hAnsi="Verdana"/>
          <w:sz w:val="20"/>
          <w:szCs w:val="20"/>
        </w:rPr>
        <w:t xml:space="preserve"> and too many individuals staying in one property. If such problems occur, it can be reported to the local neighbourhood office who will carry out an investigation and, where appropriate, take action to </w:t>
      </w:r>
      <w:r w:rsidR="00117BB4">
        <w:rPr>
          <w:rFonts w:ascii="Verdana" w:hAnsi="Verdana"/>
          <w:sz w:val="20"/>
          <w:szCs w:val="20"/>
        </w:rPr>
        <w:t>rectify</w:t>
      </w:r>
      <w:r w:rsidR="00332546">
        <w:rPr>
          <w:rFonts w:ascii="Verdana" w:hAnsi="Verdana"/>
          <w:sz w:val="20"/>
          <w:szCs w:val="20"/>
        </w:rPr>
        <w:t xml:space="preserve"> the situation. </w:t>
      </w:r>
    </w:p>
    <w:p w14:paraId="1271DD85" w14:textId="77777777" w:rsidR="00332546" w:rsidRDefault="004E39F7" w:rsidP="00A00BD3">
      <w:pPr>
        <w:autoSpaceDE w:val="0"/>
        <w:autoSpaceDN w:val="0"/>
        <w:adjustRightInd w:val="0"/>
        <w:spacing w:after="240" w:line="276" w:lineRule="auto"/>
        <w:rPr>
          <w:rFonts w:ascii="Verdana" w:hAnsi="Verdana"/>
          <w:bCs/>
          <w:sz w:val="20"/>
          <w:szCs w:val="20"/>
        </w:rPr>
      </w:pPr>
      <w:r w:rsidRPr="000D0887">
        <w:rPr>
          <w:rFonts w:ascii="Verdana" w:hAnsi="Verdana"/>
          <w:bCs/>
          <w:sz w:val="20"/>
          <w:szCs w:val="20"/>
        </w:rPr>
        <w:t>Having investigated two perceived problems of short term-letting: loss of residential amenity, and party flats, Edinburgh City Council’s own study (in 2012) found that these problems happen far less frequently than anticipated, and subsequently came up with a solution to deal effectively with any problems using Antisocial Behaviour Notices (ASBNs) as enforcement.</w:t>
      </w:r>
      <w:r w:rsidR="00937E74">
        <w:rPr>
          <w:rStyle w:val="FootnoteReference"/>
          <w:rFonts w:ascii="Verdana" w:hAnsi="Verdana"/>
          <w:bCs/>
          <w:sz w:val="20"/>
          <w:szCs w:val="20"/>
        </w:rPr>
        <w:footnoteReference w:id="8"/>
      </w:r>
      <w:r w:rsidRPr="000D0887">
        <w:rPr>
          <w:rFonts w:ascii="Verdana" w:hAnsi="Verdana"/>
          <w:bCs/>
          <w:sz w:val="20"/>
          <w:szCs w:val="20"/>
        </w:rPr>
        <w:t xml:space="preserve"> </w:t>
      </w:r>
    </w:p>
    <w:p w14:paraId="2F00CFB0" w14:textId="699A86BF" w:rsidR="00A00BD3" w:rsidRPr="00332546" w:rsidRDefault="004E39F7" w:rsidP="00A00BD3">
      <w:pPr>
        <w:autoSpaceDE w:val="0"/>
        <w:autoSpaceDN w:val="0"/>
        <w:adjustRightInd w:val="0"/>
        <w:spacing w:after="240" w:line="276" w:lineRule="auto"/>
        <w:rPr>
          <w:rFonts w:ascii="Verdana" w:hAnsi="Verdana"/>
          <w:bCs/>
          <w:sz w:val="20"/>
          <w:szCs w:val="20"/>
        </w:rPr>
      </w:pPr>
      <w:r w:rsidRPr="000D0887">
        <w:rPr>
          <w:rFonts w:ascii="Verdana" w:hAnsi="Verdana"/>
          <w:bCs/>
          <w:sz w:val="20"/>
          <w:szCs w:val="20"/>
        </w:rPr>
        <w:t>In Edinburgh, only three properties have been closed down as a result of complaint since 2015. There have only been 10 new cases (complaints against short-term commercial leisure apartments) raised in 2015/16, compared to 14 cases in 2014/15 and 19 cases in 2013/14.</w:t>
      </w:r>
      <w:r w:rsidR="00937E74">
        <w:rPr>
          <w:rStyle w:val="FootnoteReference"/>
          <w:rFonts w:ascii="Verdana" w:hAnsi="Verdana"/>
          <w:bCs/>
          <w:sz w:val="20"/>
          <w:szCs w:val="20"/>
        </w:rPr>
        <w:footnoteReference w:id="9"/>
      </w:r>
      <w:r w:rsidR="00332546">
        <w:rPr>
          <w:rFonts w:ascii="Verdana" w:hAnsi="Verdana"/>
          <w:bCs/>
          <w:sz w:val="20"/>
          <w:szCs w:val="20"/>
        </w:rPr>
        <w:t xml:space="preserve"> </w:t>
      </w:r>
      <w:r w:rsidR="00A00BD3">
        <w:rPr>
          <w:rFonts w:ascii="Verdana" w:hAnsi="Verdana"/>
          <w:bCs/>
          <w:sz w:val="20"/>
          <w:szCs w:val="20"/>
        </w:rPr>
        <w:t>More recent figures from March 2017 showed that there were only 11 SSCVA enforcement cases pending consideration.</w:t>
      </w:r>
      <w:r w:rsidR="00A00BD3">
        <w:rPr>
          <w:rStyle w:val="FootnoteReference"/>
          <w:rFonts w:ascii="Verdana" w:hAnsi="Verdana"/>
          <w:bCs/>
          <w:sz w:val="20"/>
          <w:szCs w:val="20"/>
        </w:rPr>
        <w:footnoteReference w:id="10"/>
      </w:r>
    </w:p>
    <w:p w14:paraId="175FD0BF" w14:textId="2888D945" w:rsidR="004E39F7" w:rsidRPr="000D0887" w:rsidRDefault="004E39F7" w:rsidP="00A00BD3">
      <w:pPr>
        <w:spacing w:line="276" w:lineRule="auto"/>
        <w:rPr>
          <w:rFonts w:ascii="Verdana" w:hAnsi="Verdana"/>
          <w:sz w:val="20"/>
          <w:szCs w:val="20"/>
        </w:rPr>
      </w:pPr>
      <w:r w:rsidRPr="000D0887">
        <w:rPr>
          <w:rFonts w:ascii="Verdana" w:hAnsi="Verdana"/>
          <w:sz w:val="20"/>
          <w:szCs w:val="20"/>
        </w:rPr>
        <w:t>Our busines</w:t>
      </w:r>
      <w:r w:rsidR="00A00BD3">
        <w:rPr>
          <w:rFonts w:ascii="Verdana" w:hAnsi="Verdana"/>
          <w:sz w:val="20"/>
          <w:szCs w:val="20"/>
        </w:rPr>
        <w:t>ses depend on operators</w:t>
      </w:r>
      <w:r w:rsidRPr="000D0887">
        <w:rPr>
          <w:rFonts w:ascii="Verdana" w:hAnsi="Verdana"/>
          <w:sz w:val="20"/>
          <w:szCs w:val="20"/>
        </w:rPr>
        <w:t xml:space="preserve"> and guests having positive experiences, and it is critical for local communities to not be negatively impacted. ASSC and STAA would support the creation of local forums, or other lines of communication, that bring together all parties to tackle any local concerns. </w:t>
      </w:r>
    </w:p>
    <w:p w14:paraId="2503E3E4" w14:textId="77777777" w:rsidR="00A00BD3" w:rsidRDefault="00A00BD3" w:rsidP="00A00BD3">
      <w:pPr>
        <w:spacing w:line="276" w:lineRule="auto"/>
        <w:rPr>
          <w:rFonts w:ascii="Verdana" w:hAnsi="Verdana"/>
          <w:sz w:val="20"/>
          <w:szCs w:val="20"/>
        </w:rPr>
      </w:pPr>
    </w:p>
    <w:p w14:paraId="249C7766" w14:textId="1968115A" w:rsidR="000B6C45" w:rsidRDefault="004E39F7" w:rsidP="00A00BD3">
      <w:pPr>
        <w:spacing w:line="276" w:lineRule="auto"/>
        <w:rPr>
          <w:rFonts w:ascii="Verdana" w:hAnsi="Verdana"/>
          <w:sz w:val="20"/>
          <w:szCs w:val="20"/>
        </w:rPr>
      </w:pPr>
      <w:r w:rsidRPr="000D0887">
        <w:rPr>
          <w:rFonts w:ascii="Verdana" w:hAnsi="Verdana"/>
          <w:sz w:val="20"/>
          <w:szCs w:val="20"/>
        </w:rPr>
        <w:t>Our Code</w:t>
      </w:r>
      <w:r w:rsidR="000B6C45">
        <w:rPr>
          <w:rFonts w:ascii="Verdana" w:hAnsi="Verdana"/>
          <w:sz w:val="20"/>
          <w:szCs w:val="20"/>
        </w:rPr>
        <w:t xml:space="preserve"> of Conduct is designed to:</w:t>
      </w:r>
    </w:p>
    <w:p w14:paraId="0E613A10" w14:textId="77777777" w:rsidR="00F27AEC" w:rsidRPr="000D0887" w:rsidRDefault="00F27AEC" w:rsidP="00A00BD3">
      <w:pPr>
        <w:spacing w:line="276" w:lineRule="auto"/>
        <w:rPr>
          <w:rFonts w:ascii="Verdana" w:hAnsi="Verdana"/>
          <w:sz w:val="20"/>
          <w:szCs w:val="20"/>
        </w:rPr>
      </w:pPr>
    </w:p>
    <w:p w14:paraId="6171F21A" w14:textId="27F31C44" w:rsidR="004E39F7" w:rsidRPr="000D0887" w:rsidRDefault="0009743E" w:rsidP="00A00BD3">
      <w:pPr>
        <w:pStyle w:val="ListParagraph"/>
        <w:numPr>
          <w:ilvl w:val="0"/>
          <w:numId w:val="1"/>
        </w:numPr>
        <w:spacing w:line="276" w:lineRule="auto"/>
        <w:rPr>
          <w:rFonts w:ascii="Verdana" w:hAnsi="Verdana"/>
          <w:sz w:val="20"/>
          <w:szCs w:val="20"/>
        </w:rPr>
      </w:pPr>
      <w:r>
        <w:rPr>
          <w:rFonts w:ascii="Verdana" w:hAnsi="Verdana"/>
          <w:sz w:val="20"/>
          <w:szCs w:val="20"/>
        </w:rPr>
        <w:t>S</w:t>
      </w:r>
      <w:r w:rsidR="00CF5EAA" w:rsidRPr="000D0887">
        <w:rPr>
          <w:rFonts w:ascii="Verdana" w:hAnsi="Verdana"/>
          <w:sz w:val="20"/>
          <w:szCs w:val="20"/>
        </w:rPr>
        <w:t>upport accommodation providers (traditional and peer-to-peer) to enable them to operate professionally</w:t>
      </w:r>
    </w:p>
    <w:p w14:paraId="6B61C647" w14:textId="1BBD01D8" w:rsidR="00CF5EAA" w:rsidRPr="000D0887" w:rsidRDefault="0009743E" w:rsidP="00A00BD3">
      <w:pPr>
        <w:pStyle w:val="ListParagraph"/>
        <w:numPr>
          <w:ilvl w:val="0"/>
          <w:numId w:val="1"/>
        </w:numPr>
        <w:spacing w:line="276" w:lineRule="auto"/>
        <w:rPr>
          <w:rFonts w:ascii="Verdana" w:hAnsi="Verdana"/>
          <w:sz w:val="20"/>
          <w:szCs w:val="20"/>
        </w:rPr>
      </w:pPr>
      <w:r>
        <w:rPr>
          <w:rFonts w:ascii="Verdana" w:hAnsi="Verdana"/>
          <w:sz w:val="20"/>
          <w:szCs w:val="20"/>
        </w:rPr>
        <w:t>O</w:t>
      </w:r>
      <w:r w:rsidR="00CF5EAA" w:rsidRPr="000D0887">
        <w:rPr>
          <w:rFonts w:ascii="Verdana" w:hAnsi="Verdana"/>
          <w:sz w:val="20"/>
          <w:szCs w:val="20"/>
        </w:rPr>
        <w:t>ffer comfort to guests that where they are staying is fit for purpose and safe</w:t>
      </w:r>
    </w:p>
    <w:p w14:paraId="21009525" w14:textId="3B8987F7" w:rsidR="00CF5EAA" w:rsidRPr="000D0887" w:rsidRDefault="0009743E" w:rsidP="00A00BD3">
      <w:pPr>
        <w:pStyle w:val="ListParagraph"/>
        <w:numPr>
          <w:ilvl w:val="0"/>
          <w:numId w:val="1"/>
        </w:numPr>
        <w:spacing w:line="276" w:lineRule="auto"/>
        <w:rPr>
          <w:rFonts w:ascii="Verdana" w:hAnsi="Verdana"/>
          <w:sz w:val="20"/>
          <w:szCs w:val="20"/>
        </w:rPr>
      </w:pPr>
      <w:r>
        <w:rPr>
          <w:rFonts w:ascii="Verdana" w:hAnsi="Verdana"/>
          <w:sz w:val="20"/>
          <w:szCs w:val="20"/>
        </w:rPr>
        <w:t>R</w:t>
      </w:r>
      <w:r w:rsidR="00CF5EAA" w:rsidRPr="000D0887">
        <w:rPr>
          <w:rFonts w:ascii="Verdana" w:hAnsi="Verdana"/>
          <w:sz w:val="20"/>
          <w:szCs w:val="20"/>
        </w:rPr>
        <w:t>eassure residents that the operation will not negatively impact on residential amenity</w:t>
      </w:r>
    </w:p>
    <w:p w14:paraId="2E666FF4" w14:textId="63973C01" w:rsidR="00CF5EAA" w:rsidRPr="000D0887" w:rsidRDefault="0009743E" w:rsidP="00A00BD3">
      <w:pPr>
        <w:pStyle w:val="ListParagraph"/>
        <w:numPr>
          <w:ilvl w:val="0"/>
          <w:numId w:val="1"/>
        </w:numPr>
        <w:spacing w:line="276" w:lineRule="auto"/>
        <w:rPr>
          <w:rFonts w:ascii="Verdana" w:hAnsi="Verdana"/>
          <w:sz w:val="20"/>
          <w:szCs w:val="20"/>
        </w:rPr>
      </w:pPr>
      <w:r>
        <w:rPr>
          <w:rFonts w:ascii="Verdana" w:hAnsi="Verdana"/>
          <w:sz w:val="20"/>
          <w:szCs w:val="20"/>
        </w:rPr>
        <w:t>O</w:t>
      </w:r>
      <w:r w:rsidR="00CF5EAA" w:rsidRPr="000D0887">
        <w:rPr>
          <w:rFonts w:ascii="Verdana" w:hAnsi="Verdana"/>
          <w:sz w:val="20"/>
          <w:szCs w:val="20"/>
        </w:rPr>
        <w:t>ffer local authorities the opportunity to terminate an operation if the Code of Conduct is not complied with.</w:t>
      </w:r>
    </w:p>
    <w:p w14:paraId="04646E95" w14:textId="77777777" w:rsidR="009D3198" w:rsidRPr="000D0887" w:rsidRDefault="009D3198" w:rsidP="00A00BD3">
      <w:pPr>
        <w:spacing w:line="276" w:lineRule="auto"/>
        <w:rPr>
          <w:rFonts w:ascii="Verdana" w:hAnsi="Verdana"/>
          <w:sz w:val="20"/>
          <w:szCs w:val="20"/>
        </w:rPr>
      </w:pPr>
    </w:p>
    <w:p w14:paraId="50B6BCD4" w14:textId="7AFD13B0" w:rsidR="009D3198" w:rsidRPr="000B6C45" w:rsidRDefault="009D3198" w:rsidP="00A00BD3">
      <w:pPr>
        <w:pStyle w:val="ListParagraph"/>
        <w:numPr>
          <w:ilvl w:val="0"/>
          <w:numId w:val="5"/>
        </w:numPr>
        <w:spacing w:line="276" w:lineRule="auto"/>
        <w:rPr>
          <w:rFonts w:ascii="Verdana" w:hAnsi="Verdana"/>
          <w:b/>
          <w:sz w:val="20"/>
          <w:szCs w:val="20"/>
        </w:rPr>
      </w:pPr>
      <w:r w:rsidRPr="000B6C45">
        <w:rPr>
          <w:rFonts w:ascii="Verdana" w:hAnsi="Verdana"/>
          <w:b/>
          <w:sz w:val="20"/>
          <w:szCs w:val="20"/>
        </w:rPr>
        <w:t>Market Access</w:t>
      </w:r>
    </w:p>
    <w:p w14:paraId="28168E79" w14:textId="77777777" w:rsidR="009D3198" w:rsidRDefault="009D3198" w:rsidP="00A00BD3">
      <w:pPr>
        <w:spacing w:line="276" w:lineRule="auto"/>
        <w:rPr>
          <w:rFonts w:ascii="Verdana" w:hAnsi="Verdana"/>
          <w:sz w:val="20"/>
          <w:szCs w:val="20"/>
        </w:rPr>
      </w:pPr>
    </w:p>
    <w:p w14:paraId="751C0F26" w14:textId="1334C839" w:rsidR="007E5BF4" w:rsidRPr="009D3198" w:rsidRDefault="007E5BF4" w:rsidP="00A00BD3">
      <w:pPr>
        <w:spacing w:line="276" w:lineRule="auto"/>
        <w:rPr>
          <w:rFonts w:ascii="Verdana" w:hAnsi="Verdana"/>
          <w:sz w:val="20"/>
          <w:szCs w:val="20"/>
        </w:rPr>
      </w:pPr>
      <w:r w:rsidRPr="000D0887">
        <w:rPr>
          <w:rFonts w:ascii="Verdana" w:hAnsi="Verdana"/>
          <w:sz w:val="20"/>
          <w:szCs w:val="20"/>
        </w:rPr>
        <w:t xml:space="preserve">In addition to issues raised in our Code of Conduct, we have recently alerted the Expert Panel </w:t>
      </w:r>
      <w:r w:rsidR="000B6C45">
        <w:rPr>
          <w:rFonts w:ascii="Verdana" w:hAnsi="Verdana"/>
          <w:sz w:val="20"/>
          <w:szCs w:val="20"/>
        </w:rPr>
        <w:t xml:space="preserve">on the Collaborative Economy </w:t>
      </w:r>
      <w:r w:rsidRPr="000D0887">
        <w:rPr>
          <w:rFonts w:ascii="Verdana" w:hAnsi="Verdana"/>
          <w:sz w:val="20"/>
          <w:szCs w:val="20"/>
        </w:rPr>
        <w:t xml:space="preserve">that the </w:t>
      </w:r>
      <w:r w:rsidRPr="009D3198">
        <w:rPr>
          <w:rFonts w:ascii="Verdana" w:hAnsi="Verdana"/>
          <w:color w:val="000000" w:themeColor="text1"/>
          <w:sz w:val="20"/>
          <w:szCs w:val="20"/>
        </w:rPr>
        <w:t xml:space="preserve">EHHA is convinced that comprehensive EU data should be collected and assessed before imposing any regulatory restrictions on the STR sector. </w:t>
      </w:r>
    </w:p>
    <w:p w14:paraId="507E1DE3" w14:textId="77777777" w:rsidR="007E5BF4" w:rsidRPr="000D0887" w:rsidRDefault="007E5BF4" w:rsidP="00A00BD3">
      <w:pPr>
        <w:spacing w:line="276" w:lineRule="auto"/>
        <w:jc w:val="both"/>
        <w:outlineLvl w:val="0"/>
        <w:rPr>
          <w:rFonts w:ascii="Verdana" w:hAnsi="Verdana"/>
          <w:b/>
          <w:i/>
          <w:color w:val="000000" w:themeColor="text1"/>
          <w:sz w:val="20"/>
          <w:szCs w:val="20"/>
        </w:rPr>
      </w:pPr>
    </w:p>
    <w:p w14:paraId="114D7BB0" w14:textId="77777777" w:rsidR="007E5BF4" w:rsidRPr="000D0887" w:rsidRDefault="007E5BF4" w:rsidP="00A00BD3">
      <w:pPr>
        <w:spacing w:line="276" w:lineRule="auto"/>
        <w:jc w:val="both"/>
        <w:outlineLvl w:val="0"/>
        <w:rPr>
          <w:rFonts w:ascii="Verdana" w:hAnsi="Verdana"/>
          <w:color w:val="000000" w:themeColor="text1"/>
          <w:sz w:val="20"/>
          <w:szCs w:val="20"/>
        </w:rPr>
      </w:pPr>
      <w:r w:rsidRPr="000D0887">
        <w:rPr>
          <w:rFonts w:ascii="Verdana" w:hAnsi="Verdana"/>
          <w:color w:val="000000" w:themeColor="text1"/>
          <w:sz w:val="20"/>
          <w:szCs w:val="20"/>
        </w:rPr>
        <w:t>Under EU law, in particular Article 9 and 16 of the Services Directive and Articles 49 and 56 of the Treaty on the Functioning of the European Union (TFEU) service providers are not to be subject to market access or other requirements, such as authorisation schemes and licensing requirements, unless they are non-discriminatory, necessary to attain a clearly identified public interest objective and proportionate to achieving this interest (i.e. imposing no more requirements than strictly needed). As the Services Directive requires national authorities to review existing national legislation and ensure that market access requirements continue to be justified by a legitimate objective, are necessary and also proportionate, the EHHA encourages regulators to focus on reducing unnecessary burdens and red-tape, not introducing new bureaucracy through ineffective licensing or authorisation schemes.</w:t>
      </w:r>
    </w:p>
    <w:p w14:paraId="648EC9D4" w14:textId="77777777" w:rsidR="007E5BF4" w:rsidRPr="000D0887" w:rsidRDefault="007E5BF4" w:rsidP="00A00BD3">
      <w:pPr>
        <w:spacing w:line="276" w:lineRule="auto"/>
        <w:jc w:val="both"/>
        <w:outlineLvl w:val="0"/>
        <w:rPr>
          <w:rFonts w:ascii="Verdana" w:hAnsi="Verdana"/>
          <w:color w:val="000000" w:themeColor="text1"/>
          <w:sz w:val="20"/>
          <w:szCs w:val="20"/>
        </w:rPr>
      </w:pPr>
    </w:p>
    <w:p w14:paraId="54E1C160" w14:textId="605A053D" w:rsidR="007E5BF4" w:rsidRDefault="007E5BF4" w:rsidP="00A00BD3">
      <w:pPr>
        <w:spacing w:line="276" w:lineRule="auto"/>
        <w:jc w:val="both"/>
        <w:outlineLvl w:val="0"/>
        <w:rPr>
          <w:rFonts w:ascii="Verdana" w:hAnsi="Verdana"/>
          <w:color w:val="000000" w:themeColor="text1"/>
          <w:sz w:val="20"/>
          <w:szCs w:val="20"/>
        </w:rPr>
      </w:pPr>
      <w:r w:rsidRPr="000D0887">
        <w:rPr>
          <w:rFonts w:ascii="Verdana" w:hAnsi="Verdana"/>
          <w:color w:val="000000" w:themeColor="text1"/>
          <w:sz w:val="20"/>
          <w:szCs w:val="20"/>
        </w:rPr>
        <w:t>EHHA highlights that there are no EU studies carried out yet which would prove that STR accommodation has raised housing prices and provoked its shortage in some cities. For this reason, EHHA calls the European Commission to urgently publish a call for tender to carry out an EU wide study which would focus not only of economic aspects, but also on consumers’ perception of STR, advantages STR creates (i.e. self-employment, fostering local economy, widening consumers choice, contribution to national tourism strategies via local community) etc. We would urge the Sc</w:t>
      </w:r>
      <w:r w:rsidR="000B6C45">
        <w:rPr>
          <w:rFonts w:ascii="Verdana" w:hAnsi="Verdana"/>
          <w:color w:val="000000" w:themeColor="text1"/>
          <w:sz w:val="20"/>
          <w:szCs w:val="20"/>
        </w:rPr>
        <w:t xml:space="preserve">ottish Government to encourage </w:t>
      </w:r>
      <w:r w:rsidRPr="000D0887">
        <w:rPr>
          <w:rFonts w:ascii="Verdana" w:hAnsi="Verdana"/>
          <w:color w:val="000000" w:themeColor="text1"/>
          <w:sz w:val="20"/>
          <w:szCs w:val="20"/>
        </w:rPr>
        <w:t>and collaborate in such a study.</w:t>
      </w:r>
    </w:p>
    <w:p w14:paraId="0F41E4A2" w14:textId="77777777" w:rsidR="008A2E47" w:rsidRDefault="008A2E47" w:rsidP="00A00BD3">
      <w:pPr>
        <w:spacing w:line="276" w:lineRule="auto"/>
        <w:jc w:val="both"/>
        <w:outlineLvl w:val="0"/>
        <w:rPr>
          <w:rFonts w:ascii="Verdana" w:hAnsi="Verdana"/>
          <w:color w:val="000000" w:themeColor="text1"/>
          <w:sz w:val="20"/>
          <w:szCs w:val="20"/>
        </w:rPr>
      </w:pPr>
    </w:p>
    <w:p w14:paraId="12D8A427" w14:textId="77777777" w:rsidR="00107532" w:rsidRDefault="00107532" w:rsidP="00A00BD3">
      <w:pPr>
        <w:spacing w:line="276" w:lineRule="auto"/>
        <w:jc w:val="both"/>
        <w:outlineLvl w:val="0"/>
        <w:rPr>
          <w:rFonts w:ascii="Verdana" w:hAnsi="Verdana"/>
          <w:color w:val="000000" w:themeColor="text1"/>
          <w:sz w:val="20"/>
          <w:szCs w:val="20"/>
        </w:rPr>
      </w:pPr>
    </w:p>
    <w:p w14:paraId="1C1E2C02" w14:textId="77777777" w:rsidR="00107532" w:rsidRDefault="00107532" w:rsidP="00A00BD3">
      <w:pPr>
        <w:spacing w:line="276" w:lineRule="auto"/>
        <w:jc w:val="both"/>
        <w:outlineLvl w:val="0"/>
        <w:rPr>
          <w:rFonts w:ascii="Verdana" w:hAnsi="Verdana"/>
          <w:color w:val="000000" w:themeColor="text1"/>
          <w:sz w:val="20"/>
          <w:szCs w:val="20"/>
        </w:rPr>
      </w:pPr>
    </w:p>
    <w:p w14:paraId="4C8B1946" w14:textId="77777777" w:rsidR="00107532" w:rsidRDefault="00107532" w:rsidP="00A00BD3">
      <w:pPr>
        <w:spacing w:line="276" w:lineRule="auto"/>
        <w:jc w:val="both"/>
        <w:outlineLvl w:val="0"/>
        <w:rPr>
          <w:rFonts w:ascii="Verdana" w:hAnsi="Verdana"/>
          <w:color w:val="000000" w:themeColor="text1"/>
          <w:sz w:val="20"/>
          <w:szCs w:val="20"/>
        </w:rPr>
      </w:pPr>
    </w:p>
    <w:p w14:paraId="0F557663" w14:textId="77777777" w:rsidR="00107532" w:rsidRDefault="00107532" w:rsidP="00A00BD3">
      <w:pPr>
        <w:spacing w:line="276" w:lineRule="auto"/>
        <w:jc w:val="both"/>
        <w:outlineLvl w:val="0"/>
        <w:rPr>
          <w:rFonts w:ascii="Verdana" w:hAnsi="Verdana"/>
          <w:color w:val="000000" w:themeColor="text1"/>
          <w:sz w:val="20"/>
          <w:szCs w:val="20"/>
        </w:rPr>
      </w:pPr>
    </w:p>
    <w:p w14:paraId="5CAB7347" w14:textId="77777777" w:rsidR="00107532" w:rsidRDefault="00107532" w:rsidP="00A00BD3">
      <w:pPr>
        <w:spacing w:line="276" w:lineRule="auto"/>
        <w:jc w:val="both"/>
        <w:outlineLvl w:val="0"/>
        <w:rPr>
          <w:rFonts w:ascii="Verdana" w:hAnsi="Verdana"/>
          <w:color w:val="000000" w:themeColor="text1"/>
          <w:sz w:val="20"/>
          <w:szCs w:val="20"/>
        </w:rPr>
      </w:pPr>
    </w:p>
    <w:p w14:paraId="3872574A" w14:textId="77777777" w:rsidR="00107532" w:rsidRDefault="00107532" w:rsidP="00A00BD3">
      <w:pPr>
        <w:spacing w:line="276" w:lineRule="auto"/>
        <w:jc w:val="both"/>
        <w:outlineLvl w:val="0"/>
        <w:rPr>
          <w:rFonts w:ascii="Verdana" w:hAnsi="Verdana"/>
          <w:color w:val="000000" w:themeColor="text1"/>
          <w:sz w:val="20"/>
          <w:szCs w:val="20"/>
        </w:rPr>
      </w:pPr>
    </w:p>
    <w:p w14:paraId="26AE40EA" w14:textId="388D40D1" w:rsidR="00347B71" w:rsidRPr="00347B71" w:rsidRDefault="00347B71" w:rsidP="00A00BD3">
      <w:pPr>
        <w:pStyle w:val="ListParagraph"/>
        <w:numPr>
          <w:ilvl w:val="0"/>
          <w:numId w:val="5"/>
        </w:numPr>
        <w:spacing w:line="276" w:lineRule="auto"/>
        <w:jc w:val="both"/>
        <w:outlineLvl w:val="0"/>
        <w:rPr>
          <w:rFonts w:ascii="Verdana" w:hAnsi="Verdana"/>
          <w:b/>
          <w:color w:val="000000" w:themeColor="text1"/>
          <w:sz w:val="20"/>
          <w:szCs w:val="20"/>
        </w:rPr>
      </w:pPr>
      <w:r w:rsidRPr="00347B71">
        <w:rPr>
          <w:rFonts w:ascii="Verdana" w:hAnsi="Verdana"/>
          <w:b/>
          <w:color w:val="000000" w:themeColor="text1"/>
          <w:sz w:val="20"/>
          <w:szCs w:val="20"/>
        </w:rPr>
        <w:t>Small Business Bonus Scheme</w:t>
      </w:r>
    </w:p>
    <w:p w14:paraId="5BE74F06" w14:textId="77777777" w:rsidR="008E02D5" w:rsidRDefault="008E02D5" w:rsidP="00A00BD3">
      <w:pPr>
        <w:widowControl w:val="0"/>
        <w:autoSpaceDE w:val="0"/>
        <w:autoSpaceDN w:val="0"/>
        <w:adjustRightInd w:val="0"/>
        <w:spacing w:line="276" w:lineRule="auto"/>
        <w:rPr>
          <w:rFonts w:ascii="Verdana" w:hAnsi="Verdana"/>
          <w:b/>
          <w:sz w:val="20"/>
          <w:szCs w:val="20"/>
          <w:u w:val="single"/>
        </w:rPr>
      </w:pPr>
    </w:p>
    <w:p w14:paraId="34F8955D" w14:textId="6DECCEB3" w:rsidR="008A2E47" w:rsidRDefault="009B5B33" w:rsidP="00A00BD3">
      <w:pPr>
        <w:widowControl w:val="0"/>
        <w:autoSpaceDE w:val="0"/>
        <w:autoSpaceDN w:val="0"/>
        <w:adjustRightInd w:val="0"/>
        <w:spacing w:line="276" w:lineRule="auto"/>
        <w:rPr>
          <w:rFonts w:ascii="Verdana" w:hAnsi="Verdana"/>
          <w:b/>
          <w:sz w:val="20"/>
          <w:szCs w:val="20"/>
          <w:u w:val="single"/>
        </w:rPr>
      </w:pPr>
      <w:r>
        <w:rPr>
          <w:rFonts w:ascii="Verdana" w:hAnsi="Verdana"/>
          <w:b/>
          <w:sz w:val="20"/>
          <w:szCs w:val="20"/>
          <w:u w:val="single"/>
        </w:rPr>
        <w:t>Key Points:</w:t>
      </w:r>
    </w:p>
    <w:p w14:paraId="214A61AB" w14:textId="77777777" w:rsidR="00A00BD3" w:rsidRDefault="00A00BD3" w:rsidP="00A00BD3">
      <w:pPr>
        <w:widowControl w:val="0"/>
        <w:autoSpaceDE w:val="0"/>
        <w:autoSpaceDN w:val="0"/>
        <w:adjustRightInd w:val="0"/>
        <w:spacing w:line="276" w:lineRule="auto"/>
        <w:rPr>
          <w:rFonts w:ascii="Verdana" w:hAnsi="Verdana"/>
          <w:b/>
          <w:sz w:val="20"/>
          <w:szCs w:val="20"/>
          <w:u w:val="single"/>
        </w:rPr>
      </w:pPr>
    </w:p>
    <w:p w14:paraId="4F783C6C" w14:textId="0A647278" w:rsidR="00347B71" w:rsidRPr="00C8234B" w:rsidRDefault="00347B71" w:rsidP="00A00BD3">
      <w:pPr>
        <w:pStyle w:val="ListParagraph"/>
        <w:widowControl w:val="0"/>
        <w:numPr>
          <w:ilvl w:val="0"/>
          <w:numId w:val="8"/>
        </w:numPr>
        <w:autoSpaceDE w:val="0"/>
        <w:autoSpaceDN w:val="0"/>
        <w:adjustRightInd w:val="0"/>
        <w:spacing w:line="276" w:lineRule="auto"/>
        <w:rPr>
          <w:rFonts w:ascii="Verdana" w:hAnsi="Verdana" w:cs="Arial"/>
          <w:sz w:val="20"/>
          <w:szCs w:val="20"/>
          <w:lang w:val="en-US"/>
        </w:rPr>
      </w:pPr>
      <w:r w:rsidRPr="00C8234B">
        <w:rPr>
          <w:rFonts w:ascii="Verdana" w:hAnsi="Verdana" w:cs="Arial"/>
          <w:sz w:val="20"/>
          <w:szCs w:val="20"/>
          <w:lang w:val="en-US"/>
        </w:rPr>
        <w:t>Local Authorities retain all Council Tax income</w:t>
      </w:r>
      <w:r>
        <w:rPr>
          <w:rFonts w:ascii="Verdana" w:hAnsi="Verdana" w:cs="Arial"/>
          <w:sz w:val="20"/>
          <w:szCs w:val="20"/>
          <w:lang w:val="en-US"/>
        </w:rPr>
        <w:t>.</w:t>
      </w:r>
    </w:p>
    <w:p w14:paraId="52B2DD04" w14:textId="270D6D9F" w:rsidR="00347B71" w:rsidRDefault="00347B71" w:rsidP="00A00BD3">
      <w:pPr>
        <w:pStyle w:val="ListParagraph"/>
        <w:widowControl w:val="0"/>
        <w:numPr>
          <w:ilvl w:val="0"/>
          <w:numId w:val="8"/>
        </w:numPr>
        <w:autoSpaceDE w:val="0"/>
        <w:autoSpaceDN w:val="0"/>
        <w:adjustRightInd w:val="0"/>
        <w:spacing w:line="276" w:lineRule="auto"/>
        <w:rPr>
          <w:rFonts w:ascii="Verdana" w:hAnsi="Verdana" w:cs="Arial"/>
          <w:sz w:val="20"/>
          <w:szCs w:val="20"/>
          <w:lang w:val="en-US"/>
        </w:rPr>
      </w:pPr>
      <w:r w:rsidRPr="00C8234B">
        <w:rPr>
          <w:rFonts w:ascii="Verdana" w:hAnsi="Verdana" w:cs="Arial"/>
          <w:sz w:val="20"/>
          <w:szCs w:val="20"/>
          <w:lang w:val="en-US"/>
        </w:rPr>
        <w:t>Larger Local Authorities (</w:t>
      </w:r>
      <w:r>
        <w:rPr>
          <w:rFonts w:ascii="Verdana" w:hAnsi="Verdana" w:cs="Arial"/>
          <w:sz w:val="20"/>
          <w:szCs w:val="20"/>
          <w:lang w:val="en-US"/>
        </w:rPr>
        <w:t xml:space="preserve">e.g. City of Edinburgh Council) </w:t>
      </w:r>
      <w:r w:rsidRPr="00C8234B">
        <w:rPr>
          <w:rFonts w:ascii="Verdana" w:hAnsi="Verdana" w:cs="Arial"/>
          <w:sz w:val="20"/>
          <w:szCs w:val="20"/>
          <w:lang w:val="en-US"/>
        </w:rPr>
        <w:t>get more income from Non-Domestic Rates (NDR)</w:t>
      </w:r>
      <w:r>
        <w:rPr>
          <w:rFonts w:ascii="Verdana" w:hAnsi="Verdana" w:cs="Arial"/>
          <w:sz w:val="20"/>
          <w:szCs w:val="20"/>
          <w:lang w:val="en-US"/>
        </w:rPr>
        <w:t>, but don’t retain it.</w:t>
      </w:r>
    </w:p>
    <w:p w14:paraId="32D5BDDE" w14:textId="4933270E" w:rsidR="00347B71" w:rsidRDefault="00347B71" w:rsidP="00A00BD3">
      <w:pPr>
        <w:pStyle w:val="ListParagraph"/>
        <w:widowControl w:val="0"/>
        <w:numPr>
          <w:ilvl w:val="0"/>
          <w:numId w:val="8"/>
        </w:numPr>
        <w:autoSpaceDE w:val="0"/>
        <w:autoSpaceDN w:val="0"/>
        <w:adjustRightInd w:val="0"/>
        <w:spacing w:line="276" w:lineRule="auto"/>
        <w:rPr>
          <w:rFonts w:ascii="Verdana" w:hAnsi="Verdana" w:cs="Arial"/>
          <w:sz w:val="20"/>
          <w:szCs w:val="20"/>
          <w:lang w:val="en-US"/>
        </w:rPr>
      </w:pPr>
      <w:r>
        <w:rPr>
          <w:rFonts w:ascii="Verdana" w:hAnsi="Verdana" w:cs="Arial"/>
          <w:sz w:val="20"/>
          <w:szCs w:val="20"/>
          <w:lang w:val="en-US"/>
        </w:rPr>
        <w:t>NDR is spread round other Local Authorities that get less income from NDR (e.g. Argyll &amp; Bute).</w:t>
      </w:r>
    </w:p>
    <w:p w14:paraId="4CE1B834" w14:textId="4FC4073E" w:rsidR="00347B71" w:rsidRDefault="00347B71" w:rsidP="00A00BD3">
      <w:pPr>
        <w:pStyle w:val="ListParagraph"/>
        <w:widowControl w:val="0"/>
        <w:numPr>
          <w:ilvl w:val="0"/>
          <w:numId w:val="8"/>
        </w:numPr>
        <w:autoSpaceDE w:val="0"/>
        <w:autoSpaceDN w:val="0"/>
        <w:adjustRightInd w:val="0"/>
        <w:spacing w:line="276" w:lineRule="auto"/>
        <w:rPr>
          <w:rFonts w:ascii="Verdana" w:hAnsi="Verdana" w:cs="Arial"/>
          <w:sz w:val="20"/>
          <w:szCs w:val="20"/>
          <w:lang w:val="en-US"/>
        </w:rPr>
      </w:pPr>
      <w:r>
        <w:rPr>
          <w:rFonts w:ascii="Verdana" w:hAnsi="Verdana" w:cs="Arial"/>
          <w:sz w:val="20"/>
          <w:szCs w:val="20"/>
          <w:lang w:val="en-US"/>
        </w:rPr>
        <w:t xml:space="preserve">The </w:t>
      </w:r>
      <w:r w:rsidRPr="00C909BD">
        <w:rPr>
          <w:rFonts w:ascii="Verdana" w:hAnsi="Verdana" w:cs="Arial"/>
          <w:sz w:val="20"/>
          <w:szCs w:val="20"/>
          <w:lang w:val="en-US"/>
        </w:rPr>
        <w:t xml:space="preserve">Scottish Government has access to all Rateable Values in Scotland and know which properties get SBBS relief. </w:t>
      </w:r>
      <w:r>
        <w:rPr>
          <w:rFonts w:ascii="Verdana" w:hAnsi="Verdana" w:cs="Arial"/>
          <w:sz w:val="20"/>
          <w:szCs w:val="20"/>
          <w:lang w:val="en-US"/>
        </w:rPr>
        <w:t>They</w:t>
      </w:r>
      <w:r w:rsidRPr="00C909BD">
        <w:rPr>
          <w:rFonts w:ascii="Verdana" w:hAnsi="Verdana" w:cs="Arial"/>
          <w:sz w:val="20"/>
          <w:szCs w:val="20"/>
          <w:lang w:val="en-US"/>
        </w:rPr>
        <w:t xml:space="preserve"> also know what NDR income each council receiv</w:t>
      </w:r>
      <w:r>
        <w:rPr>
          <w:rFonts w:ascii="Verdana" w:hAnsi="Verdana" w:cs="Arial"/>
          <w:sz w:val="20"/>
          <w:szCs w:val="20"/>
          <w:lang w:val="en-US"/>
        </w:rPr>
        <w:t>es. Taking this into account, the Scottish Government</w:t>
      </w:r>
      <w:r w:rsidRPr="00C909BD">
        <w:rPr>
          <w:rFonts w:ascii="Verdana" w:hAnsi="Verdana" w:cs="Arial"/>
          <w:sz w:val="20"/>
          <w:szCs w:val="20"/>
          <w:lang w:val="en-US"/>
        </w:rPr>
        <w:t xml:space="preserve"> calculates the grant that each council will be awarded. </w:t>
      </w:r>
    </w:p>
    <w:p w14:paraId="089A5A39" w14:textId="77777777" w:rsidR="00F27AEC" w:rsidRDefault="00F27AEC" w:rsidP="00A00BD3">
      <w:pPr>
        <w:widowControl w:val="0"/>
        <w:autoSpaceDE w:val="0"/>
        <w:autoSpaceDN w:val="0"/>
        <w:adjustRightInd w:val="0"/>
        <w:spacing w:line="276" w:lineRule="auto"/>
        <w:rPr>
          <w:rFonts w:ascii="Verdana" w:hAnsi="Verdana"/>
          <w:b/>
          <w:sz w:val="20"/>
          <w:szCs w:val="20"/>
          <w:u w:val="single"/>
        </w:rPr>
      </w:pPr>
    </w:p>
    <w:p w14:paraId="510CE011" w14:textId="747465EB" w:rsidR="00347B71" w:rsidRDefault="00347B71" w:rsidP="00A00BD3">
      <w:pPr>
        <w:widowControl w:val="0"/>
        <w:autoSpaceDE w:val="0"/>
        <w:autoSpaceDN w:val="0"/>
        <w:adjustRightInd w:val="0"/>
        <w:spacing w:line="276" w:lineRule="auto"/>
        <w:rPr>
          <w:rFonts w:ascii="Verdana" w:hAnsi="Verdana" w:cs="Arial"/>
          <w:sz w:val="20"/>
          <w:szCs w:val="20"/>
          <w:lang w:val="en-US"/>
        </w:rPr>
      </w:pPr>
      <w:r>
        <w:rPr>
          <w:rFonts w:ascii="Verdana" w:hAnsi="Verdana" w:cs="Arial"/>
          <w:sz w:val="20"/>
          <w:szCs w:val="20"/>
          <w:lang w:val="en-US"/>
        </w:rPr>
        <w:t>Andy Wightman suggests that all short-term lets are not on the NDR role. However, it is important to consider that if they all were, then they may be eligible for the SBBS, resulting in the council losing out on Council Tax income.</w:t>
      </w:r>
    </w:p>
    <w:p w14:paraId="75FCD7D8" w14:textId="77777777" w:rsidR="00347B71" w:rsidRDefault="00347B71" w:rsidP="00A00BD3">
      <w:pPr>
        <w:widowControl w:val="0"/>
        <w:autoSpaceDE w:val="0"/>
        <w:autoSpaceDN w:val="0"/>
        <w:adjustRightInd w:val="0"/>
        <w:spacing w:line="276" w:lineRule="auto"/>
        <w:rPr>
          <w:rFonts w:ascii="Verdana" w:hAnsi="Verdana" w:cs="Arial"/>
          <w:sz w:val="20"/>
          <w:szCs w:val="20"/>
          <w:lang w:val="en-US"/>
        </w:rPr>
      </w:pPr>
    </w:p>
    <w:p w14:paraId="7FF17A58" w14:textId="0AFF6113" w:rsidR="00347B71" w:rsidRDefault="00347B71" w:rsidP="00A00BD3">
      <w:pPr>
        <w:widowControl w:val="0"/>
        <w:autoSpaceDE w:val="0"/>
        <w:autoSpaceDN w:val="0"/>
        <w:adjustRightInd w:val="0"/>
        <w:spacing w:line="276" w:lineRule="auto"/>
        <w:rPr>
          <w:rFonts w:ascii="Verdana" w:hAnsi="Verdana" w:cs="Arial"/>
          <w:sz w:val="20"/>
          <w:szCs w:val="20"/>
          <w:lang w:val="en-US"/>
        </w:rPr>
      </w:pPr>
      <w:r>
        <w:rPr>
          <w:rFonts w:ascii="Verdana" w:hAnsi="Verdana" w:cs="Arial"/>
          <w:sz w:val="20"/>
          <w:szCs w:val="20"/>
          <w:lang w:val="en-US"/>
        </w:rPr>
        <w:t>However, the Scottish Government would realise that Council Tax income has dropped and properties receiving SBBS relief has increased, and the grant achieved by a local authority would be adjusted accordingly because of the net loss in income from Council Tax.</w:t>
      </w:r>
    </w:p>
    <w:p w14:paraId="0E6C3EE2" w14:textId="77777777" w:rsidR="00347B71" w:rsidRDefault="00347B71" w:rsidP="00A00BD3">
      <w:pPr>
        <w:widowControl w:val="0"/>
        <w:autoSpaceDE w:val="0"/>
        <w:autoSpaceDN w:val="0"/>
        <w:adjustRightInd w:val="0"/>
        <w:spacing w:line="276" w:lineRule="auto"/>
        <w:rPr>
          <w:rFonts w:ascii="Verdana" w:hAnsi="Verdana" w:cs="Arial"/>
          <w:sz w:val="20"/>
          <w:szCs w:val="20"/>
          <w:lang w:val="en-US"/>
        </w:rPr>
      </w:pPr>
    </w:p>
    <w:p w14:paraId="150ECA04" w14:textId="4E01F95F" w:rsidR="00347B71" w:rsidRDefault="00347B71" w:rsidP="00A00BD3">
      <w:pPr>
        <w:widowControl w:val="0"/>
        <w:autoSpaceDE w:val="0"/>
        <w:autoSpaceDN w:val="0"/>
        <w:adjustRightInd w:val="0"/>
        <w:spacing w:line="276" w:lineRule="auto"/>
        <w:rPr>
          <w:rFonts w:ascii="Verdana" w:hAnsi="Verdana" w:cs="Arial"/>
          <w:sz w:val="20"/>
          <w:szCs w:val="20"/>
          <w:lang w:val="en-US"/>
        </w:rPr>
      </w:pPr>
      <w:r>
        <w:rPr>
          <w:rFonts w:ascii="Verdana" w:hAnsi="Verdana" w:cs="Arial"/>
          <w:sz w:val="20"/>
          <w:szCs w:val="20"/>
          <w:lang w:val="en-US"/>
        </w:rPr>
        <w:t>I</w:t>
      </w:r>
      <w:r w:rsidRPr="00C8234B">
        <w:rPr>
          <w:rFonts w:ascii="Verdana" w:hAnsi="Verdana" w:cs="Arial"/>
          <w:sz w:val="20"/>
          <w:szCs w:val="20"/>
          <w:lang w:val="en-US"/>
        </w:rPr>
        <w:t>ndividual councils are not disadvantaged by having fewer Large Business Supplement</w:t>
      </w:r>
      <w:r>
        <w:rPr>
          <w:rFonts w:ascii="Verdana" w:hAnsi="Verdana" w:cs="Arial"/>
          <w:sz w:val="20"/>
          <w:szCs w:val="20"/>
          <w:lang w:val="en-US"/>
        </w:rPr>
        <w:t xml:space="preserve"> (LBS)</w:t>
      </w:r>
      <w:r w:rsidRPr="00C8234B">
        <w:rPr>
          <w:rFonts w:ascii="Verdana" w:hAnsi="Verdana" w:cs="Arial"/>
          <w:sz w:val="20"/>
          <w:szCs w:val="20"/>
          <w:lang w:val="en-US"/>
        </w:rPr>
        <w:t xml:space="preserve"> propertie</w:t>
      </w:r>
      <w:r>
        <w:rPr>
          <w:rFonts w:ascii="Verdana" w:hAnsi="Verdana" w:cs="Arial"/>
          <w:sz w:val="20"/>
          <w:szCs w:val="20"/>
          <w:lang w:val="en-US"/>
        </w:rPr>
        <w:t>s relative to SBBS properties. </w:t>
      </w:r>
      <w:r w:rsidRPr="00C8234B">
        <w:rPr>
          <w:rFonts w:ascii="Verdana" w:hAnsi="Verdana" w:cs="Arial"/>
          <w:sz w:val="20"/>
          <w:szCs w:val="20"/>
          <w:lang w:val="en-US"/>
        </w:rPr>
        <w:t>Councils receive guaranteed levels of funding (based on need) under the local government finance settlement, and retain the NDR income in their areas as part of this.</w:t>
      </w:r>
    </w:p>
    <w:p w14:paraId="7368ADBA" w14:textId="77777777" w:rsidR="00347B71" w:rsidRDefault="00347B71" w:rsidP="00A00BD3">
      <w:pPr>
        <w:widowControl w:val="0"/>
        <w:autoSpaceDE w:val="0"/>
        <w:autoSpaceDN w:val="0"/>
        <w:adjustRightInd w:val="0"/>
        <w:spacing w:line="276" w:lineRule="auto"/>
        <w:rPr>
          <w:rFonts w:ascii="Verdana" w:hAnsi="Verdana" w:cs="Arial"/>
          <w:sz w:val="20"/>
          <w:szCs w:val="20"/>
          <w:lang w:val="en-US"/>
        </w:rPr>
      </w:pPr>
    </w:p>
    <w:p w14:paraId="11DDB435" w14:textId="77777777" w:rsidR="00347B71" w:rsidRPr="00C8234B" w:rsidRDefault="00347B71" w:rsidP="00A00BD3">
      <w:pPr>
        <w:widowControl w:val="0"/>
        <w:autoSpaceDE w:val="0"/>
        <w:autoSpaceDN w:val="0"/>
        <w:adjustRightInd w:val="0"/>
        <w:spacing w:line="276" w:lineRule="auto"/>
        <w:rPr>
          <w:rFonts w:ascii="Verdana" w:hAnsi="Verdana"/>
          <w:sz w:val="20"/>
          <w:szCs w:val="20"/>
        </w:rPr>
      </w:pPr>
      <w:r w:rsidRPr="00C8234B">
        <w:rPr>
          <w:rFonts w:ascii="Verdana" w:hAnsi="Verdana" w:cs="Arial"/>
          <w:sz w:val="20"/>
          <w:szCs w:val="20"/>
          <w:lang w:val="en-US"/>
        </w:rPr>
        <w:t xml:space="preserve">There are published stats showing SBBS recipients by local authority area: </w:t>
      </w:r>
      <w:hyperlink r:id="rId11" w:history="1">
        <w:r w:rsidRPr="00C8234B">
          <w:rPr>
            <w:rStyle w:val="Hyperlink"/>
            <w:rFonts w:ascii="Verdana" w:hAnsi="Verdana"/>
            <w:sz w:val="20"/>
            <w:szCs w:val="20"/>
          </w:rPr>
          <w:t>http://www.gov.scot/Topics/Statistics/Browse/Local-Government-Finance/NDR-Rates-Relief/SBBS2017</w:t>
        </w:r>
      </w:hyperlink>
    </w:p>
    <w:p w14:paraId="0156FDA5" w14:textId="77777777" w:rsidR="00347B71" w:rsidRPr="00C8234B" w:rsidRDefault="00347B71" w:rsidP="00A00BD3">
      <w:pPr>
        <w:widowControl w:val="0"/>
        <w:autoSpaceDE w:val="0"/>
        <w:autoSpaceDN w:val="0"/>
        <w:adjustRightInd w:val="0"/>
        <w:spacing w:line="276" w:lineRule="auto"/>
        <w:rPr>
          <w:rFonts w:ascii="Verdana" w:hAnsi="Verdana" w:cs="Times New Roman"/>
          <w:sz w:val="20"/>
          <w:szCs w:val="20"/>
          <w:lang w:val="en-US"/>
        </w:rPr>
      </w:pPr>
    </w:p>
    <w:p w14:paraId="26FE3C93" w14:textId="35ACB0BE" w:rsidR="0013414C" w:rsidRPr="000B6C45" w:rsidRDefault="0013414C" w:rsidP="00A00BD3">
      <w:pPr>
        <w:widowControl w:val="0"/>
        <w:autoSpaceDE w:val="0"/>
        <w:autoSpaceDN w:val="0"/>
        <w:adjustRightInd w:val="0"/>
        <w:spacing w:line="276" w:lineRule="auto"/>
        <w:rPr>
          <w:rFonts w:ascii="Verdana" w:hAnsi="Verdana"/>
          <w:b/>
          <w:sz w:val="20"/>
          <w:szCs w:val="20"/>
          <w:u w:val="single"/>
        </w:rPr>
      </w:pPr>
      <w:r w:rsidRPr="000B6C45">
        <w:rPr>
          <w:rFonts w:ascii="Verdana" w:hAnsi="Verdana"/>
          <w:b/>
          <w:sz w:val="20"/>
          <w:szCs w:val="20"/>
          <w:u w:val="single"/>
        </w:rPr>
        <w:t>Conclusion</w:t>
      </w:r>
    </w:p>
    <w:p w14:paraId="02669D49" w14:textId="77777777" w:rsidR="0013414C" w:rsidRPr="00581E65" w:rsidRDefault="0013414C" w:rsidP="00A00BD3">
      <w:pPr>
        <w:widowControl w:val="0"/>
        <w:autoSpaceDE w:val="0"/>
        <w:autoSpaceDN w:val="0"/>
        <w:adjustRightInd w:val="0"/>
        <w:spacing w:line="276" w:lineRule="auto"/>
        <w:rPr>
          <w:rFonts w:ascii="Verdana" w:hAnsi="Verdana" w:cs="Verdana"/>
          <w:sz w:val="22"/>
          <w:szCs w:val="22"/>
          <w:lang w:val="en-US"/>
        </w:rPr>
      </w:pPr>
    </w:p>
    <w:p w14:paraId="44A66278" w14:textId="026AF158" w:rsidR="00581E65" w:rsidRPr="00581E65" w:rsidRDefault="00581E65" w:rsidP="00A00BD3">
      <w:pPr>
        <w:spacing w:line="276" w:lineRule="auto"/>
        <w:rPr>
          <w:rFonts w:ascii="Verdana" w:hAnsi="Verdana"/>
          <w:sz w:val="20"/>
          <w:szCs w:val="20"/>
        </w:rPr>
      </w:pPr>
      <w:r w:rsidRPr="00581E65">
        <w:rPr>
          <w:rFonts w:ascii="Verdana" w:hAnsi="Verdana"/>
          <w:sz w:val="20"/>
          <w:szCs w:val="20"/>
        </w:rPr>
        <w:t>Short term rentals are not new and have a long history in Scotland but recent political and media scrutiny has been wholly negative in tone and does not provide an accurate picture of the sector and the role it plays in the tourist economy. The ASSC wish to constructively engage with policymakers, both locally and nationally, to find proportionate and workable solutions to problems raised – ensuring that the growth of the sec</w:t>
      </w:r>
      <w:r>
        <w:rPr>
          <w:rFonts w:ascii="Verdana" w:hAnsi="Verdana"/>
          <w:sz w:val="20"/>
          <w:szCs w:val="20"/>
        </w:rPr>
        <w:t>tor is balanced and successful.</w:t>
      </w:r>
    </w:p>
    <w:p w14:paraId="2066AAB8" w14:textId="77777777" w:rsidR="00581E65" w:rsidRDefault="00581E65" w:rsidP="00A00BD3">
      <w:pPr>
        <w:widowControl w:val="0"/>
        <w:autoSpaceDE w:val="0"/>
        <w:autoSpaceDN w:val="0"/>
        <w:adjustRightInd w:val="0"/>
        <w:spacing w:line="276" w:lineRule="auto"/>
        <w:rPr>
          <w:rFonts w:ascii="Verdana" w:hAnsi="Verdana" w:cs="Calibri"/>
          <w:sz w:val="20"/>
          <w:szCs w:val="20"/>
          <w:lang w:val="en-US"/>
        </w:rPr>
      </w:pPr>
    </w:p>
    <w:p w14:paraId="79A0AF14" w14:textId="4B966A06" w:rsidR="006F1D67" w:rsidRPr="0013414C" w:rsidRDefault="006F1D67" w:rsidP="00A00BD3">
      <w:pPr>
        <w:widowControl w:val="0"/>
        <w:autoSpaceDE w:val="0"/>
        <w:autoSpaceDN w:val="0"/>
        <w:adjustRightInd w:val="0"/>
        <w:spacing w:line="276" w:lineRule="auto"/>
        <w:rPr>
          <w:rFonts w:ascii="Verdana" w:hAnsi="Verdana" w:cs="Times New Roman"/>
          <w:sz w:val="20"/>
          <w:szCs w:val="20"/>
          <w:lang w:val="en-US"/>
        </w:rPr>
      </w:pPr>
      <w:r w:rsidRPr="000D0887">
        <w:rPr>
          <w:rFonts w:ascii="Verdana" w:hAnsi="Verdana" w:cs="Calibri"/>
          <w:sz w:val="20"/>
          <w:szCs w:val="20"/>
          <w:lang w:val="en-US"/>
        </w:rPr>
        <w:t>At this time there are 1,555 Self Catering Unit(s) on Lothian’s Roll</w:t>
      </w:r>
      <w:r w:rsidR="0013414C">
        <w:rPr>
          <w:rFonts w:ascii="Verdana" w:hAnsi="Verdana" w:cs="Calibri"/>
          <w:sz w:val="20"/>
          <w:szCs w:val="20"/>
          <w:lang w:val="en-US"/>
        </w:rPr>
        <w:t xml:space="preserve"> (26</w:t>
      </w:r>
      <w:r w:rsidR="0013414C" w:rsidRPr="0013414C">
        <w:rPr>
          <w:rFonts w:ascii="Verdana" w:hAnsi="Verdana" w:cs="Calibri"/>
          <w:sz w:val="20"/>
          <w:szCs w:val="20"/>
          <w:vertAlign w:val="superscript"/>
          <w:lang w:val="en-US"/>
        </w:rPr>
        <w:t>th</w:t>
      </w:r>
      <w:r w:rsidR="0013414C">
        <w:rPr>
          <w:rFonts w:ascii="Verdana" w:hAnsi="Verdana" w:cs="Calibri"/>
          <w:sz w:val="20"/>
          <w:szCs w:val="20"/>
          <w:lang w:val="en-US"/>
        </w:rPr>
        <w:t xml:space="preserve"> September 2017)</w:t>
      </w:r>
      <w:r w:rsidRPr="000D0887">
        <w:rPr>
          <w:rFonts w:ascii="Verdana" w:hAnsi="Verdana" w:cs="Calibri"/>
          <w:sz w:val="20"/>
          <w:szCs w:val="20"/>
          <w:lang w:val="en-US"/>
        </w:rPr>
        <w:t>.  In Edinburgh there are 1,291 Self Catering U</w:t>
      </w:r>
      <w:r w:rsidR="0013414C">
        <w:rPr>
          <w:rFonts w:ascii="Verdana" w:hAnsi="Verdana" w:cs="Calibri"/>
          <w:sz w:val="20"/>
          <w:szCs w:val="20"/>
          <w:lang w:val="en-US"/>
        </w:rPr>
        <w:t>nit(s) on Lothian’s Roll.  These</w:t>
      </w:r>
      <w:r w:rsidRPr="000D0887">
        <w:rPr>
          <w:rFonts w:ascii="Verdana" w:hAnsi="Verdana" w:cs="Calibri"/>
          <w:sz w:val="20"/>
          <w:szCs w:val="20"/>
          <w:lang w:val="en-US"/>
        </w:rPr>
        <w:t xml:space="preserve"> are </w:t>
      </w:r>
      <w:r w:rsidR="0013414C">
        <w:rPr>
          <w:rFonts w:ascii="Verdana" w:hAnsi="Verdana" w:cs="Calibri"/>
          <w:sz w:val="20"/>
          <w:szCs w:val="20"/>
          <w:lang w:val="en-US"/>
        </w:rPr>
        <w:t>properties that</w:t>
      </w:r>
      <w:r w:rsidRPr="000D0887">
        <w:rPr>
          <w:rFonts w:ascii="Verdana" w:hAnsi="Verdana" w:cs="Calibri"/>
          <w:sz w:val="20"/>
          <w:szCs w:val="20"/>
          <w:lang w:val="en-US"/>
        </w:rPr>
        <w:t xml:space="preserve"> </w:t>
      </w:r>
      <w:r w:rsidRPr="000D0887">
        <w:rPr>
          <w:rFonts w:ascii="Verdana" w:hAnsi="Verdana"/>
          <w:bCs/>
          <w:iCs/>
          <w:sz w:val="20"/>
          <w:szCs w:val="20"/>
        </w:rPr>
        <w:t>available for let for over 140 days and are within the business rates scheme. These can be seen as commercial enterprises, and a</w:t>
      </w:r>
      <w:r w:rsidR="008E02D5">
        <w:rPr>
          <w:rFonts w:ascii="Verdana" w:hAnsi="Verdana"/>
          <w:bCs/>
          <w:iCs/>
          <w:sz w:val="20"/>
          <w:szCs w:val="20"/>
        </w:rPr>
        <w:t>re operated by residents in the Lothians constituency</w:t>
      </w:r>
      <w:r w:rsidRPr="000D0887">
        <w:rPr>
          <w:rFonts w:ascii="Verdana" w:hAnsi="Verdana"/>
          <w:bCs/>
          <w:iCs/>
          <w:sz w:val="20"/>
          <w:szCs w:val="20"/>
        </w:rPr>
        <w:t xml:space="preserve">. </w:t>
      </w:r>
    </w:p>
    <w:p w14:paraId="21F3A3F7" w14:textId="77777777" w:rsidR="006F1D67" w:rsidRPr="000D0887" w:rsidRDefault="006F1D67" w:rsidP="00A00BD3">
      <w:pPr>
        <w:widowControl w:val="0"/>
        <w:autoSpaceDE w:val="0"/>
        <w:autoSpaceDN w:val="0"/>
        <w:adjustRightInd w:val="0"/>
        <w:spacing w:line="276" w:lineRule="auto"/>
        <w:rPr>
          <w:rFonts w:ascii="Verdana" w:hAnsi="Verdana"/>
          <w:bCs/>
          <w:iCs/>
          <w:sz w:val="20"/>
          <w:szCs w:val="20"/>
        </w:rPr>
      </w:pPr>
    </w:p>
    <w:p w14:paraId="47211A8A" w14:textId="4FEABCB7" w:rsidR="0036046D" w:rsidRPr="00326800" w:rsidRDefault="006F1D67" w:rsidP="00A00BD3">
      <w:pPr>
        <w:widowControl w:val="0"/>
        <w:autoSpaceDE w:val="0"/>
        <w:autoSpaceDN w:val="0"/>
        <w:adjustRightInd w:val="0"/>
        <w:spacing w:line="276" w:lineRule="auto"/>
        <w:rPr>
          <w:rFonts w:ascii="Verdana" w:hAnsi="Verdana"/>
          <w:bCs/>
          <w:iCs/>
          <w:sz w:val="20"/>
          <w:szCs w:val="20"/>
        </w:rPr>
      </w:pPr>
      <w:r w:rsidRPr="000D0887">
        <w:rPr>
          <w:rFonts w:ascii="Verdana" w:hAnsi="Verdana"/>
          <w:bCs/>
          <w:iCs/>
          <w:sz w:val="20"/>
          <w:szCs w:val="20"/>
        </w:rPr>
        <w:t xml:space="preserve">We would </w:t>
      </w:r>
      <w:r w:rsidR="000B6C45">
        <w:rPr>
          <w:rFonts w:ascii="Verdana" w:hAnsi="Verdana"/>
          <w:bCs/>
          <w:iCs/>
          <w:sz w:val="20"/>
          <w:szCs w:val="20"/>
        </w:rPr>
        <w:t xml:space="preserve">urge policymakers </w:t>
      </w:r>
      <w:r w:rsidRPr="000D0887">
        <w:rPr>
          <w:rFonts w:ascii="Verdana" w:hAnsi="Verdana"/>
          <w:bCs/>
          <w:iCs/>
          <w:sz w:val="20"/>
          <w:szCs w:val="20"/>
        </w:rPr>
        <w:t xml:space="preserve">to await the outcome of the Scottish Government Study into the Collaborative Economy before making </w:t>
      </w:r>
      <w:r w:rsidR="00852DAC">
        <w:rPr>
          <w:rFonts w:ascii="Verdana" w:hAnsi="Verdana"/>
          <w:bCs/>
          <w:iCs/>
          <w:sz w:val="20"/>
          <w:szCs w:val="20"/>
        </w:rPr>
        <w:t>judgements</w:t>
      </w:r>
      <w:r w:rsidRPr="000D0887">
        <w:rPr>
          <w:rFonts w:ascii="Verdana" w:hAnsi="Verdana"/>
          <w:bCs/>
          <w:iCs/>
          <w:sz w:val="20"/>
          <w:szCs w:val="20"/>
        </w:rPr>
        <w:t xml:space="preserve"> on a vital sector to the Scottish economy. </w:t>
      </w:r>
      <w:r w:rsidR="00937E74">
        <w:rPr>
          <w:rFonts w:ascii="Verdana" w:hAnsi="Verdana"/>
          <w:bCs/>
          <w:iCs/>
          <w:sz w:val="20"/>
          <w:szCs w:val="20"/>
        </w:rPr>
        <w:t xml:space="preserve">We </w:t>
      </w:r>
      <w:r w:rsidR="00451A9B">
        <w:rPr>
          <w:rFonts w:ascii="Verdana" w:hAnsi="Verdana"/>
          <w:sz w:val="20"/>
          <w:szCs w:val="20"/>
        </w:rPr>
        <w:t xml:space="preserve">look forward to collaborating with </w:t>
      </w:r>
      <w:r w:rsidR="00937E74">
        <w:rPr>
          <w:rFonts w:ascii="Verdana" w:hAnsi="Verdana"/>
          <w:sz w:val="20"/>
          <w:szCs w:val="20"/>
        </w:rPr>
        <w:t>MSPs</w:t>
      </w:r>
      <w:r w:rsidR="00852DAC">
        <w:rPr>
          <w:rFonts w:ascii="Verdana" w:hAnsi="Verdana"/>
          <w:sz w:val="20"/>
          <w:szCs w:val="20"/>
        </w:rPr>
        <w:t>,</w:t>
      </w:r>
      <w:r w:rsidR="00937E74">
        <w:rPr>
          <w:rFonts w:ascii="Verdana" w:hAnsi="Verdana"/>
          <w:sz w:val="20"/>
          <w:szCs w:val="20"/>
        </w:rPr>
        <w:t xml:space="preserve"> MPs,</w:t>
      </w:r>
      <w:r w:rsidR="00852DAC">
        <w:rPr>
          <w:rFonts w:ascii="Verdana" w:hAnsi="Verdana"/>
          <w:sz w:val="20"/>
          <w:szCs w:val="20"/>
        </w:rPr>
        <w:t xml:space="preserve"> </w:t>
      </w:r>
      <w:r w:rsidR="00451A9B">
        <w:rPr>
          <w:rFonts w:ascii="Verdana" w:hAnsi="Verdana"/>
          <w:sz w:val="20"/>
          <w:szCs w:val="20"/>
        </w:rPr>
        <w:t>local authorities and Scottish Government to deliver sound policy that will benefit everyone involved.</w:t>
      </w:r>
    </w:p>
    <w:sectPr w:rsidR="0036046D" w:rsidRPr="00326800" w:rsidSect="00721D90">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DD318" w14:textId="77777777" w:rsidR="00E85E0C" w:rsidRDefault="00E85E0C" w:rsidP="009A417D">
      <w:r>
        <w:separator/>
      </w:r>
    </w:p>
  </w:endnote>
  <w:endnote w:type="continuationSeparator" w:id="0">
    <w:p w14:paraId="5E15D130" w14:textId="77777777" w:rsidR="00E85E0C" w:rsidRDefault="00E85E0C" w:rsidP="009A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535437251"/>
      <w:docPartObj>
        <w:docPartGallery w:val="Page Numbers (Bottom of Page)"/>
        <w:docPartUnique/>
      </w:docPartObj>
    </w:sdtPr>
    <w:sdtEndPr>
      <w:rPr>
        <w:noProof/>
      </w:rPr>
    </w:sdtEndPr>
    <w:sdtContent>
      <w:p w14:paraId="16816AF0" w14:textId="029F1AFB" w:rsidR="00581E65" w:rsidRPr="00581E65" w:rsidRDefault="00581E65">
        <w:pPr>
          <w:pStyle w:val="Footer"/>
          <w:jc w:val="right"/>
          <w:rPr>
            <w:rFonts w:ascii="Verdana" w:hAnsi="Verdana"/>
            <w:sz w:val="20"/>
            <w:szCs w:val="20"/>
          </w:rPr>
        </w:pPr>
        <w:r w:rsidRPr="00581E65">
          <w:rPr>
            <w:rFonts w:ascii="Verdana" w:hAnsi="Verdana"/>
            <w:sz w:val="20"/>
            <w:szCs w:val="20"/>
          </w:rPr>
          <w:fldChar w:fldCharType="begin"/>
        </w:r>
        <w:r w:rsidRPr="00581E65">
          <w:rPr>
            <w:rFonts w:ascii="Verdana" w:hAnsi="Verdana"/>
            <w:sz w:val="20"/>
            <w:szCs w:val="20"/>
          </w:rPr>
          <w:instrText xml:space="preserve"> PAGE   \* MERGEFORMAT </w:instrText>
        </w:r>
        <w:r w:rsidRPr="00581E65">
          <w:rPr>
            <w:rFonts w:ascii="Verdana" w:hAnsi="Verdana"/>
            <w:sz w:val="20"/>
            <w:szCs w:val="20"/>
          </w:rPr>
          <w:fldChar w:fldCharType="separate"/>
        </w:r>
        <w:r w:rsidR="00594BAE">
          <w:rPr>
            <w:rFonts w:ascii="Verdana" w:hAnsi="Verdana"/>
            <w:noProof/>
            <w:sz w:val="20"/>
            <w:szCs w:val="20"/>
          </w:rPr>
          <w:t>1</w:t>
        </w:r>
        <w:r w:rsidRPr="00581E65">
          <w:rPr>
            <w:rFonts w:ascii="Verdana" w:hAnsi="Verdana"/>
            <w:noProof/>
            <w:sz w:val="20"/>
            <w:szCs w:val="20"/>
          </w:rPr>
          <w:fldChar w:fldCharType="end"/>
        </w:r>
      </w:p>
    </w:sdtContent>
  </w:sdt>
  <w:p w14:paraId="7E9A5CFD" w14:textId="77777777" w:rsidR="00581E65" w:rsidRDefault="00581E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B60F2" w14:textId="77777777" w:rsidR="00E85E0C" w:rsidRDefault="00E85E0C" w:rsidP="009A417D">
      <w:r>
        <w:separator/>
      </w:r>
    </w:p>
  </w:footnote>
  <w:footnote w:type="continuationSeparator" w:id="0">
    <w:p w14:paraId="4052EA26" w14:textId="77777777" w:rsidR="00E85E0C" w:rsidRDefault="00E85E0C" w:rsidP="009A417D">
      <w:r>
        <w:continuationSeparator/>
      </w:r>
    </w:p>
  </w:footnote>
  <w:footnote w:id="1">
    <w:p w14:paraId="70097005" w14:textId="5C992139" w:rsidR="00937E74" w:rsidRPr="00937E74" w:rsidRDefault="00937E74">
      <w:pPr>
        <w:pStyle w:val="FootnoteText"/>
        <w:rPr>
          <w:rFonts w:ascii="Verdana" w:hAnsi="Verdana"/>
          <w:sz w:val="18"/>
          <w:szCs w:val="18"/>
        </w:rPr>
      </w:pPr>
      <w:r w:rsidRPr="00937E74">
        <w:rPr>
          <w:rStyle w:val="FootnoteReference"/>
          <w:rFonts w:ascii="Verdana" w:hAnsi="Verdana"/>
          <w:sz w:val="18"/>
          <w:szCs w:val="18"/>
        </w:rPr>
        <w:footnoteRef/>
      </w:r>
      <w:r w:rsidRPr="00937E74">
        <w:rPr>
          <w:rFonts w:ascii="Verdana" w:hAnsi="Verdana"/>
          <w:sz w:val="18"/>
          <w:szCs w:val="18"/>
        </w:rPr>
        <w:t xml:space="preserve"> See: </w:t>
      </w:r>
      <w:hyperlink r:id="rId1" w:history="1">
        <w:r w:rsidRPr="00937E74">
          <w:rPr>
            <w:rStyle w:val="Hyperlink"/>
            <w:rFonts w:ascii="Verdana" w:hAnsi="Verdana"/>
            <w:sz w:val="18"/>
            <w:szCs w:val="18"/>
          </w:rPr>
          <w:t>http://www.assc.co.uk/wp-content/uploads/2017/09/ASSC_Economic_Impact_Assessment_of_Short_Term_Lettings_on_the_Scottish_Economy_-_Final_Report_v1.2.pdf</w:t>
        </w:r>
      </w:hyperlink>
      <w:r w:rsidRPr="00937E74">
        <w:rPr>
          <w:rFonts w:ascii="Verdana" w:hAnsi="Verdana"/>
          <w:sz w:val="18"/>
          <w:szCs w:val="18"/>
        </w:rPr>
        <w:t xml:space="preserve"> </w:t>
      </w:r>
    </w:p>
  </w:footnote>
  <w:footnote w:id="2">
    <w:p w14:paraId="3468369D" w14:textId="0FD8CF1F" w:rsidR="00527888" w:rsidRPr="00527888" w:rsidRDefault="00527888">
      <w:pPr>
        <w:pStyle w:val="FootnoteText"/>
        <w:rPr>
          <w:rFonts w:ascii="Verdana" w:hAnsi="Verdana"/>
          <w:sz w:val="18"/>
          <w:szCs w:val="18"/>
        </w:rPr>
      </w:pPr>
      <w:r w:rsidRPr="00527888">
        <w:rPr>
          <w:rStyle w:val="FootnoteReference"/>
          <w:rFonts w:ascii="Verdana" w:hAnsi="Verdana"/>
          <w:sz w:val="18"/>
          <w:szCs w:val="18"/>
        </w:rPr>
        <w:footnoteRef/>
      </w:r>
      <w:r w:rsidRPr="00527888">
        <w:rPr>
          <w:rFonts w:ascii="Verdana" w:hAnsi="Verdana"/>
          <w:sz w:val="18"/>
          <w:szCs w:val="18"/>
        </w:rPr>
        <w:t xml:space="preserve"> See: </w:t>
      </w:r>
      <w:hyperlink r:id="rId2" w:history="1">
        <w:r w:rsidRPr="00527888">
          <w:rPr>
            <w:rStyle w:val="Hyperlink"/>
            <w:rFonts w:ascii="Verdana" w:hAnsi="Verdana"/>
            <w:sz w:val="18"/>
            <w:szCs w:val="18"/>
          </w:rPr>
          <w:t>http://www.parliament.scot/parliamentarybusiness/28877.aspx?SearchType=Advance&amp;ReferenceNumbers=S5M-08370&amp;ResultsPerPage=10</w:t>
        </w:r>
      </w:hyperlink>
      <w:r w:rsidRPr="00527888">
        <w:rPr>
          <w:rFonts w:ascii="Verdana" w:hAnsi="Verdana"/>
          <w:sz w:val="18"/>
          <w:szCs w:val="18"/>
        </w:rPr>
        <w:t xml:space="preserve"> </w:t>
      </w:r>
    </w:p>
  </w:footnote>
  <w:footnote w:id="3">
    <w:p w14:paraId="77B5C3AC" w14:textId="3E4611CF" w:rsidR="008A2E47" w:rsidRPr="008A2E47" w:rsidRDefault="008A2E47">
      <w:pPr>
        <w:pStyle w:val="FootnoteText"/>
        <w:rPr>
          <w:rFonts w:ascii="Verdana" w:hAnsi="Verdana"/>
          <w:sz w:val="18"/>
          <w:szCs w:val="18"/>
        </w:rPr>
      </w:pPr>
      <w:r w:rsidRPr="008A2E47">
        <w:rPr>
          <w:rStyle w:val="FootnoteReference"/>
          <w:rFonts w:ascii="Verdana" w:hAnsi="Verdana"/>
          <w:sz w:val="18"/>
          <w:szCs w:val="18"/>
        </w:rPr>
        <w:footnoteRef/>
      </w:r>
      <w:r w:rsidRPr="008A2E47">
        <w:rPr>
          <w:rFonts w:ascii="Verdana" w:hAnsi="Verdana"/>
          <w:sz w:val="18"/>
          <w:szCs w:val="18"/>
        </w:rPr>
        <w:t xml:space="preserve"> Scottish Greens., ‘Wightman leads Holyrood debate on “Homes First” cam</w:t>
      </w:r>
      <w:r>
        <w:rPr>
          <w:rFonts w:ascii="Verdana" w:hAnsi="Verdana"/>
          <w:sz w:val="18"/>
          <w:szCs w:val="18"/>
        </w:rPr>
        <w:t xml:space="preserve">paign, warning </w:t>
      </w:r>
      <w:r w:rsidRPr="008A2E47">
        <w:rPr>
          <w:rFonts w:ascii="Verdana" w:hAnsi="Verdana"/>
          <w:sz w:val="18"/>
          <w:szCs w:val="18"/>
        </w:rPr>
        <w:t xml:space="preserve">“a modern day clearance is underway”, 08/11/17. See: </w:t>
      </w:r>
      <w:hyperlink r:id="rId3" w:history="1">
        <w:r w:rsidRPr="008A2E47">
          <w:rPr>
            <w:rStyle w:val="Hyperlink"/>
            <w:rFonts w:ascii="Verdana" w:hAnsi="Verdana"/>
            <w:sz w:val="18"/>
            <w:szCs w:val="18"/>
          </w:rPr>
          <w:t>https://greens.scot/news/wightman-leads-holyrood-debate-on-homes-first-campaign-warning-a-modern-day-clearance-is-underway</w:t>
        </w:r>
      </w:hyperlink>
      <w:r w:rsidRPr="008A2E47">
        <w:rPr>
          <w:rFonts w:ascii="Verdana" w:hAnsi="Verdana"/>
          <w:sz w:val="18"/>
          <w:szCs w:val="18"/>
        </w:rPr>
        <w:t xml:space="preserve"> </w:t>
      </w:r>
    </w:p>
  </w:footnote>
  <w:footnote w:id="4">
    <w:p w14:paraId="34496565" w14:textId="77777777" w:rsidR="0013414C" w:rsidRPr="00380F6B" w:rsidRDefault="0013414C" w:rsidP="009A417D">
      <w:pPr>
        <w:rPr>
          <w:rFonts w:ascii="Verdana" w:hAnsi="Verdana"/>
          <w:sz w:val="18"/>
          <w:szCs w:val="18"/>
        </w:rPr>
      </w:pPr>
      <w:r w:rsidRPr="00380F6B">
        <w:rPr>
          <w:rFonts w:ascii="Verdana" w:hAnsi="Verdana"/>
          <w:sz w:val="18"/>
          <w:szCs w:val="18"/>
          <w:vertAlign w:val="superscript"/>
        </w:rPr>
        <w:footnoteRef/>
      </w:r>
      <w:r w:rsidRPr="00380F6B">
        <w:rPr>
          <w:rFonts w:ascii="Verdana" w:hAnsi="Verdana"/>
          <w:sz w:val="18"/>
          <w:szCs w:val="18"/>
        </w:rPr>
        <w:t xml:space="preserve"> IPPR., </w:t>
      </w:r>
      <w:r w:rsidRPr="00380F6B">
        <w:rPr>
          <w:rFonts w:ascii="Verdana" w:hAnsi="Verdana"/>
          <w:i/>
          <w:sz w:val="18"/>
          <w:szCs w:val="18"/>
        </w:rPr>
        <w:t>Homesharing &amp; London’s Housing Market: Summary Report</w:t>
      </w:r>
      <w:r w:rsidRPr="00380F6B">
        <w:rPr>
          <w:rFonts w:ascii="Verdana" w:hAnsi="Verdana"/>
          <w:sz w:val="18"/>
          <w:szCs w:val="18"/>
        </w:rPr>
        <w:t xml:space="preserve"> (December 2016). See: </w:t>
      </w:r>
      <w:hyperlink r:id="rId4">
        <w:r w:rsidRPr="00380F6B">
          <w:rPr>
            <w:rFonts w:ascii="Verdana" w:hAnsi="Verdana"/>
            <w:color w:val="0563C1"/>
            <w:sz w:val="18"/>
            <w:szCs w:val="18"/>
            <w:u w:val="single"/>
          </w:rPr>
          <w:t>http://www.ippr.org/files/publications/pdf/Homesharing-and-London-housing-market_summary-Dec16.pdf?noredirect=1</w:t>
        </w:r>
      </w:hyperlink>
      <w:r w:rsidRPr="00380F6B">
        <w:rPr>
          <w:rFonts w:ascii="Verdana" w:hAnsi="Verdana"/>
          <w:sz w:val="18"/>
          <w:szCs w:val="18"/>
        </w:rPr>
        <w:t xml:space="preserve"> </w:t>
      </w:r>
    </w:p>
  </w:footnote>
  <w:footnote w:id="5">
    <w:p w14:paraId="7EC3946D" w14:textId="7C7C0839" w:rsidR="0013414C" w:rsidRPr="00380F6B" w:rsidRDefault="0013414C" w:rsidP="009A417D">
      <w:pPr>
        <w:pStyle w:val="FootnoteText"/>
        <w:rPr>
          <w:rFonts w:ascii="Verdana" w:hAnsi="Verdana"/>
          <w:sz w:val="18"/>
          <w:szCs w:val="18"/>
        </w:rPr>
      </w:pPr>
      <w:r w:rsidRPr="00380F6B">
        <w:rPr>
          <w:rStyle w:val="FootnoteReference"/>
          <w:rFonts w:ascii="Verdana" w:hAnsi="Verdana"/>
          <w:sz w:val="18"/>
          <w:szCs w:val="18"/>
        </w:rPr>
        <w:footnoteRef/>
      </w:r>
      <w:r w:rsidRPr="00380F6B">
        <w:rPr>
          <w:rFonts w:ascii="Verdana" w:hAnsi="Verdana"/>
          <w:sz w:val="18"/>
          <w:szCs w:val="18"/>
        </w:rPr>
        <w:t xml:space="preserve"> EHHA., </w:t>
      </w:r>
      <w:r w:rsidRPr="00226FED">
        <w:rPr>
          <w:rStyle w:val="Emphasis"/>
          <w:rFonts w:ascii="Verdana" w:hAnsi="Verdana"/>
          <w:sz w:val="18"/>
          <w:szCs w:val="18"/>
          <w:shd w:val="clear" w:color="auto" w:fill="FFFFFF"/>
        </w:rPr>
        <w:t>Market Access Requirements for Accommodation Sector II</w:t>
      </w:r>
      <w:r w:rsidRPr="00226FED">
        <w:rPr>
          <w:rFonts w:ascii="Verdana" w:hAnsi="Verdana"/>
          <w:sz w:val="18"/>
          <w:szCs w:val="18"/>
          <w:shd w:val="clear" w:color="auto" w:fill="FFFFFF"/>
        </w:rPr>
        <w:t xml:space="preserve"> (March 2017)</w:t>
      </w:r>
      <w:r w:rsidR="00937E74">
        <w:rPr>
          <w:rFonts w:ascii="Verdana" w:hAnsi="Verdana"/>
          <w:sz w:val="18"/>
          <w:szCs w:val="18"/>
          <w:shd w:val="clear" w:color="auto" w:fill="FFFFFF"/>
        </w:rPr>
        <w:t>.</w:t>
      </w:r>
    </w:p>
  </w:footnote>
  <w:footnote w:id="6">
    <w:p w14:paraId="26DFD01A" w14:textId="304A7AF8" w:rsidR="00332546" w:rsidRPr="00107532" w:rsidRDefault="00332546">
      <w:pPr>
        <w:pStyle w:val="FootnoteText"/>
        <w:rPr>
          <w:rFonts w:ascii="Verdana" w:hAnsi="Verdana"/>
          <w:sz w:val="18"/>
          <w:szCs w:val="18"/>
        </w:rPr>
      </w:pPr>
      <w:r w:rsidRPr="00107532">
        <w:rPr>
          <w:rStyle w:val="FootnoteReference"/>
          <w:rFonts w:ascii="Verdana" w:hAnsi="Verdana"/>
          <w:sz w:val="18"/>
          <w:szCs w:val="18"/>
        </w:rPr>
        <w:footnoteRef/>
      </w:r>
      <w:r w:rsidRPr="00107532">
        <w:rPr>
          <w:rFonts w:ascii="Verdana" w:hAnsi="Verdana"/>
          <w:sz w:val="18"/>
          <w:szCs w:val="18"/>
        </w:rPr>
        <w:t xml:space="preserve"> Scottish Parliament., </w:t>
      </w:r>
      <w:r w:rsidRPr="00107532">
        <w:rPr>
          <w:rFonts w:ascii="Verdana" w:hAnsi="Verdana"/>
          <w:i/>
          <w:sz w:val="18"/>
          <w:szCs w:val="18"/>
        </w:rPr>
        <w:t>Official Report</w:t>
      </w:r>
      <w:r w:rsidRPr="00107532">
        <w:rPr>
          <w:rFonts w:ascii="Verdana" w:hAnsi="Verdana"/>
          <w:sz w:val="18"/>
          <w:szCs w:val="18"/>
        </w:rPr>
        <w:t xml:space="preserve">, 8 November 2017. See: </w:t>
      </w:r>
      <w:hyperlink r:id="rId5" w:history="1">
        <w:r w:rsidRPr="00107532">
          <w:rPr>
            <w:rStyle w:val="Hyperlink"/>
            <w:rFonts w:ascii="Verdana" w:hAnsi="Verdana"/>
            <w:sz w:val="18"/>
            <w:szCs w:val="18"/>
          </w:rPr>
          <w:t>http://www.parliament.scot/parliamentarybusiness/report.aspx?r=11177</w:t>
        </w:r>
      </w:hyperlink>
      <w:r w:rsidRPr="00107532">
        <w:rPr>
          <w:rFonts w:ascii="Verdana" w:hAnsi="Verdana"/>
          <w:sz w:val="18"/>
          <w:szCs w:val="18"/>
        </w:rPr>
        <w:t xml:space="preserve"> </w:t>
      </w:r>
    </w:p>
  </w:footnote>
  <w:footnote w:id="7">
    <w:p w14:paraId="0AA476C2" w14:textId="650D4C00" w:rsidR="00107532" w:rsidRPr="00107532" w:rsidRDefault="00107532">
      <w:pPr>
        <w:pStyle w:val="FootnoteText"/>
        <w:rPr>
          <w:rFonts w:ascii="Verdana" w:hAnsi="Verdana"/>
          <w:sz w:val="18"/>
          <w:szCs w:val="18"/>
        </w:rPr>
      </w:pPr>
      <w:r w:rsidRPr="00107532">
        <w:rPr>
          <w:rStyle w:val="FootnoteReference"/>
          <w:rFonts w:ascii="Verdana" w:hAnsi="Verdana"/>
          <w:sz w:val="18"/>
          <w:szCs w:val="18"/>
        </w:rPr>
        <w:footnoteRef/>
      </w:r>
      <w:r w:rsidRPr="00107532">
        <w:rPr>
          <w:rFonts w:ascii="Verdana" w:hAnsi="Verdana"/>
          <w:sz w:val="18"/>
          <w:szCs w:val="18"/>
        </w:rPr>
        <w:t xml:space="preserve"> </w:t>
      </w:r>
      <w:r w:rsidRPr="00107532">
        <w:rPr>
          <w:rFonts w:ascii="Verdana" w:hAnsi="Verdana"/>
          <w:i/>
          <w:sz w:val="18"/>
          <w:szCs w:val="18"/>
        </w:rPr>
        <w:t>Ibid</w:t>
      </w:r>
      <w:r w:rsidRPr="00107532">
        <w:rPr>
          <w:rFonts w:ascii="Verdana" w:hAnsi="Verdana"/>
          <w:sz w:val="18"/>
          <w:szCs w:val="18"/>
        </w:rPr>
        <w:t>.</w:t>
      </w:r>
    </w:p>
  </w:footnote>
  <w:footnote w:id="8">
    <w:p w14:paraId="2B9B07DE" w14:textId="2817612F" w:rsidR="00937E74" w:rsidRPr="00107532" w:rsidRDefault="00937E74">
      <w:pPr>
        <w:pStyle w:val="FootnoteText"/>
        <w:rPr>
          <w:rFonts w:ascii="Verdana" w:hAnsi="Verdana"/>
          <w:sz w:val="18"/>
          <w:szCs w:val="18"/>
        </w:rPr>
      </w:pPr>
      <w:r w:rsidRPr="00107532">
        <w:rPr>
          <w:rStyle w:val="FootnoteReference"/>
          <w:rFonts w:ascii="Verdana" w:hAnsi="Verdana"/>
          <w:sz w:val="18"/>
          <w:szCs w:val="18"/>
        </w:rPr>
        <w:footnoteRef/>
      </w:r>
      <w:r w:rsidRPr="00107532">
        <w:rPr>
          <w:rFonts w:ascii="Verdana" w:hAnsi="Verdana"/>
          <w:sz w:val="18"/>
          <w:szCs w:val="18"/>
        </w:rPr>
        <w:t xml:space="preserve"> See: </w:t>
      </w:r>
      <w:hyperlink r:id="rId6" w:history="1">
        <w:r w:rsidRPr="00107532">
          <w:rPr>
            <w:rStyle w:val="Hyperlink"/>
            <w:rFonts w:ascii="Verdana" w:hAnsi="Verdana"/>
            <w:sz w:val="18"/>
            <w:szCs w:val="18"/>
          </w:rPr>
          <w:t>http://www.edinburgh.gov.uk/download/meetings/id/36389/item_12_short_term_private_lets</w:t>
        </w:r>
        <w:r w:rsidRPr="00107532">
          <w:rPr>
            <w:rStyle w:val="Hyperlink"/>
            <w:rFonts w:ascii="Cambria Math" w:hAnsi="Cambria Math" w:cs="Cambria Math"/>
            <w:sz w:val="18"/>
            <w:szCs w:val="18"/>
          </w:rPr>
          <w:t>‐</w:t>
        </w:r>
        <w:r w:rsidRPr="00107532">
          <w:rPr>
            <w:rStyle w:val="Hyperlink"/>
            <w:rFonts w:ascii="Verdana" w:hAnsi="Verdana"/>
            <w:sz w:val="18"/>
            <w:szCs w:val="18"/>
          </w:rPr>
          <w:t>review_findings</w:t>
        </w:r>
      </w:hyperlink>
      <w:r w:rsidRPr="00107532">
        <w:rPr>
          <w:rFonts w:ascii="Verdana" w:hAnsi="Verdana"/>
          <w:sz w:val="18"/>
          <w:szCs w:val="18"/>
        </w:rPr>
        <w:t xml:space="preserve">  </w:t>
      </w:r>
    </w:p>
  </w:footnote>
  <w:footnote w:id="9">
    <w:p w14:paraId="2AA908E8" w14:textId="1F87DC94" w:rsidR="00937E74" w:rsidRPr="00107532" w:rsidRDefault="00937E74">
      <w:pPr>
        <w:pStyle w:val="FootnoteText"/>
        <w:rPr>
          <w:rFonts w:ascii="Verdana" w:hAnsi="Verdana"/>
          <w:sz w:val="18"/>
          <w:szCs w:val="18"/>
        </w:rPr>
      </w:pPr>
      <w:r w:rsidRPr="00107532">
        <w:rPr>
          <w:rStyle w:val="FootnoteReference"/>
          <w:rFonts w:ascii="Verdana" w:hAnsi="Verdana"/>
          <w:sz w:val="18"/>
          <w:szCs w:val="18"/>
        </w:rPr>
        <w:footnoteRef/>
      </w:r>
      <w:r w:rsidRPr="00107532">
        <w:rPr>
          <w:rFonts w:ascii="Verdana" w:hAnsi="Verdana"/>
          <w:sz w:val="18"/>
          <w:szCs w:val="18"/>
        </w:rPr>
        <w:t xml:space="preserve"> See: </w:t>
      </w:r>
      <w:hyperlink r:id="rId7" w:history="1">
        <w:r w:rsidRPr="00107532">
          <w:rPr>
            <w:rStyle w:val="Hyperlink"/>
            <w:rFonts w:ascii="Verdana" w:hAnsi="Verdana"/>
            <w:sz w:val="18"/>
            <w:szCs w:val="18"/>
          </w:rPr>
          <w:t>http://www.edinburgh.gov.uk/meetings/meeting/4088/planning_committee</w:t>
        </w:r>
      </w:hyperlink>
    </w:p>
  </w:footnote>
  <w:footnote w:id="10">
    <w:p w14:paraId="75715DD1" w14:textId="77777777" w:rsidR="00A00BD3" w:rsidRPr="00107532" w:rsidRDefault="00A00BD3" w:rsidP="00332546">
      <w:pPr>
        <w:pStyle w:val="NoSpacing"/>
        <w:rPr>
          <w:rFonts w:ascii="Verdana" w:hAnsi="Verdana"/>
          <w:sz w:val="18"/>
          <w:szCs w:val="18"/>
        </w:rPr>
      </w:pPr>
      <w:r w:rsidRPr="00107532">
        <w:rPr>
          <w:rStyle w:val="FootnoteReference"/>
          <w:rFonts w:ascii="Verdana" w:hAnsi="Verdana"/>
          <w:sz w:val="18"/>
          <w:szCs w:val="18"/>
        </w:rPr>
        <w:footnoteRef/>
      </w:r>
      <w:r w:rsidRPr="00107532">
        <w:rPr>
          <w:rFonts w:ascii="Verdana" w:hAnsi="Verdana"/>
          <w:sz w:val="18"/>
          <w:szCs w:val="18"/>
        </w:rPr>
        <w:t xml:space="preserve"> </w:t>
      </w:r>
      <w:r w:rsidRPr="00117BB4">
        <w:rPr>
          <w:rFonts w:ascii="Verdana" w:hAnsi="Verdana"/>
          <w:sz w:val="18"/>
          <w:szCs w:val="18"/>
        </w:rPr>
        <w:t xml:space="preserve">City of Edinburgh Council Corporate Policy and Strategy Committee., </w:t>
      </w:r>
      <w:r w:rsidRPr="00117BB4">
        <w:rPr>
          <w:rFonts w:ascii="Verdana" w:hAnsi="Verdana"/>
          <w:i/>
          <w:sz w:val="18"/>
          <w:szCs w:val="18"/>
        </w:rPr>
        <w:t>Short Stay Commercial Visitor Accommodation – referral from the Planning Committee</w:t>
      </w:r>
      <w:r w:rsidRPr="00107532">
        <w:rPr>
          <w:rFonts w:ascii="Verdana" w:hAnsi="Verdana"/>
          <w:sz w:val="18"/>
          <w:szCs w:val="18"/>
        </w:rPr>
        <w:t xml:space="preserve"> (2017). See: </w:t>
      </w:r>
      <w:hyperlink r:id="rId8" w:history="1">
        <w:r w:rsidRPr="00107532">
          <w:rPr>
            <w:rStyle w:val="Hyperlink"/>
            <w:rFonts w:ascii="Verdana" w:hAnsi="Verdana"/>
            <w:b/>
            <w:bCs/>
            <w:color w:val="954F72"/>
            <w:sz w:val="18"/>
            <w:szCs w:val="18"/>
          </w:rPr>
          <w:t>http://www.edinburgh.gov.uk/download/meetings/id/53729/item_713_-_short_stay_commercial_visitor_accommodation_-_referral_from_the_planning_committee</w:t>
        </w:r>
      </w:hyperlink>
    </w:p>
    <w:p w14:paraId="5BBFECFF" w14:textId="45397E37" w:rsidR="00A00BD3" w:rsidRPr="00107532" w:rsidRDefault="00A00BD3">
      <w:pPr>
        <w:pStyle w:val="FootnoteText"/>
        <w:rPr>
          <w:rFonts w:ascii="Verdana" w:hAnsi="Verdana"/>
          <w:sz w:val="18"/>
          <w:szCs w:val="18"/>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A04"/>
    <w:multiLevelType w:val="hybridMultilevel"/>
    <w:tmpl w:val="E2CC39D6"/>
    <w:lvl w:ilvl="0" w:tplc="DA60537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25219E"/>
    <w:multiLevelType w:val="hybridMultilevel"/>
    <w:tmpl w:val="D1DA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81AC2"/>
    <w:multiLevelType w:val="hybridMultilevel"/>
    <w:tmpl w:val="7E6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E3BCD"/>
    <w:multiLevelType w:val="hybridMultilevel"/>
    <w:tmpl w:val="F594B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1F3512"/>
    <w:multiLevelType w:val="hybridMultilevel"/>
    <w:tmpl w:val="5C80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B921DE"/>
    <w:multiLevelType w:val="hybridMultilevel"/>
    <w:tmpl w:val="D826A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D935F5F"/>
    <w:multiLevelType w:val="hybridMultilevel"/>
    <w:tmpl w:val="FDC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F6AB7"/>
    <w:multiLevelType w:val="hybridMultilevel"/>
    <w:tmpl w:val="8BC4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6D"/>
    <w:rsid w:val="000308B4"/>
    <w:rsid w:val="0009743E"/>
    <w:rsid w:val="000B6C45"/>
    <w:rsid w:val="000D0887"/>
    <w:rsid w:val="000E3D6C"/>
    <w:rsid w:val="00107532"/>
    <w:rsid w:val="00117BB4"/>
    <w:rsid w:val="0013414C"/>
    <w:rsid w:val="001A77C1"/>
    <w:rsid w:val="001C1F60"/>
    <w:rsid w:val="00233924"/>
    <w:rsid w:val="00291443"/>
    <w:rsid w:val="00303C22"/>
    <w:rsid w:val="00324A28"/>
    <w:rsid w:val="00326800"/>
    <w:rsid w:val="00332546"/>
    <w:rsid w:val="00347B71"/>
    <w:rsid w:val="0036046D"/>
    <w:rsid w:val="00451A9B"/>
    <w:rsid w:val="004E39F7"/>
    <w:rsid w:val="00527888"/>
    <w:rsid w:val="00581E65"/>
    <w:rsid w:val="00594BAE"/>
    <w:rsid w:val="006B3D2A"/>
    <w:rsid w:val="006F1D67"/>
    <w:rsid w:val="00721D90"/>
    <w:rsid w:val="007440FF"/>
    <w:rsid w:val="00763664"/>
    <w:rsid w:val="007E5BF4"/>
    <w:rsid w:val="007F151B"/>
    <w:rsid w:val="007F7BDA"/>
    <w:rsid w:val="00852DAC"/>
    <w:rsid w:val="0088341F"/>
    <w:rsid w:val="008A2E47"/>
    <w:rsid w:val="008C1B1A"/>
    <w:rsid w:val="008E02D5"/>
    <w:rsid w:val="008F6761"/>
    <w:rsid w:val="00906D3E"/>
    <w:rsid w:val="00937E74"/>
    <w:rsid w:val="00955E5B"/>
    <w:rsid w:val="009A417D"/>
    <w:rsid w:val="009B5B33"/>
    <w:rsid w:val="009D3198"/>
    <w:rsid w:val="00A00BD3"/>
    <w:rsid w:val="00A44864"/>
    <w:rsid w:val="00B25198"/>
    <w:rsid w:val="00B50EB6"/>
    <w:rsid w:val="00BF6CA4"/>
    <w:rsid w:val="00C10088"/>
    <w:rsid w:val="00C137A9"/>
    <w:rsid w:val="00C81E9C"/>
    <w:rsid w:val="00CF5EAA"/>
    <w:rsid w:val="00DA77C7"/>
    <w:rsid w:val="00E85E0C"/>
    <w:rsid w:val="00F11129"/>
    <w:rsid w:val="00F27A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FC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36046D"/>
    <w:pPr>
      <w:ind w:left="720"/>
      <w:contextualSpacing/>
    </w:pPr>
  </w:style>
  <w:style w:type="paragraph" w:styleId="NoSpacing">
    <w:name w:val="No Spacing"/>
    <w:uiPriority w:val="1"/>
    <w:qFormat/>
    <w:rsid w:val="0036046D"/>
    <w:rPr>
      <w:rFonts w:eastAsiaTheme="minorHAnsi"/>
      <w:sz w:val="22"/>
      <w:szCs w:val="22"/>
    </w:rPr>
  </w:style>
  <w:style w:type="paragraph" w:styleId="NormalWeb">
    <w:name w:val="Normal (Web)"/>
    <w:basedOn w:val="Normal"/>
    <w:uiPriority w:val="99"/>
    <w:unhideWhenUsed/>
    <w:rsid w:val="003604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A417D"/>
    <w:rPr>
      <w:color w:val="0000FF" w:themeColor="hyperlink"/>
      <w:u w:val="single"/>
    </w:rPr>
  </w:style>
  <w:style w:type="paragraph" w:styleId="CommentText">
    <w:name w:val="annotation text"/>
    <w:basedOn w:val="Normal"/>
    <w:link w:val="CommentTextChar"/>
    <w:uiPriority w:val="99"/>
    <w:semiHidden/>
    <w:unhideWhenUsed/>
    <w:rsid w:val="009A417D"/>
    <w:pPr>
      <w:widowControl w:val="0"/>
      <w:spacing w:after="16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9A417D"/>
    <w:rPr>
      <w:rFonts w:ascii="Calibri" w:eastAsia="Calibri" w:hAnsi="Calibri" w:cs="Calibri"/>
      <w:color w:val="000000"/>
      <w:sz w:val="20"/>
      <w:szCs w:val="20"/>
      <w:lang w:eastAsia="en-GB"/>
    </w:rPr>
  </w:style>
  <w:style w:type="paragraph" w:styleId="FootnoteText">
    <w:name w:val="footnote text"/>
    <w:basedOn w:val="Normal"/>
    <w:link w:val="FootnoteTextChar"/>
    <w:uiPriority w:val="99"/>
    <w:semiHidden/>
    <w:unhideWhenUsed/>
    <w:rsid w:val="009A417D"/>
    <w:pPr>
      <w:widowControl w:val="0"/>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9A417D"/>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9A417D"/>
    <w:rPr>
      <w:vertAlign w:val="superscript"/>
    </w:rPr>
  </w:style>
  <w:style w:type="character" w:styleId="Emphasis">
    <w:name w:val="Emphasis"/>
    <w:basedOn w:val="DefaultParagraphFont"/>
    <w:uiPriority w:val="20"/>
    <w:qFormat/>
    <w:rsid w:val="009A417D"/>
    <w:rPr>
      <w:i/>
      <w:i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7440FF"/>
  </w:style>
  <w:style w:type="paragraph" w:styleId="BalloonText">
    <w:name w:val="Balloon Text"/>
    <w:basedOn w:val="Normal"/>
    <w:link w:val="BalloonTextChar"/>
    <w:uiPriority w:val="99"/>
    <w:semiHidden/>
    <w:unhideWhenUsed/>
    <w:rsid w:val="000B6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45"/>
    <w:rPr>
      <w:rFonts w:ascii="Segoe UI" w:hAnsi="Segoe UI" w:cs="Segoe UI"/>
      <w:sz w:val="18"/>
      <w:szCs w:val="18"/>
    </w:rPr>
  </w:style>
  <w:style w:type="paragraph" w:styleId="Header">
    <w:name w:val="header"/>
    <w:basedOn w:val="Normal"/>
    <w:link w:val="HeaderChar"/>
    <w:uiPriority w:val="99"/>
    <w:unhideWhenUsed/>
    <w:rsid w:val="00581E65"/>
    <w:pPr>
      <w:tabs>
        <w:tab w:val="center" w:pos="4513"/>
        <w:tab w:val="right" w:pos="9026"/>
      </w:tabs>
    </w:pPr>
  </w:style>
  <w:style w:type="character" w:customStyle="1" w:styleId="HeaderChar">
    <w:name w:val="Header Char"/>
    <w:basedOn w:val="DefaultParagraphFont"/>
    <w:link w:val="Header"/>
    <w:uiPriority w:val="99"/>
    <w:rsid w:val="00581E65"/>
  </w:style>
  <w:style w:type="paragraph" w:styleId="Footer">
    <w:name w:val="footer"/>
    <w:basedOn w:val="Normal"/>
    <w:link w:val="FooterChar"/>
    <w:uiPriority w:val="99"/>
    <w:unhideWhenUsed/>
    <w:rsid w:val="00581E65"/>
    <w:pPr>
      <w:tabs>
        <w:tab w:val="center" w:pos="4513"/>
        <w:tab w:val="right" w:pos="9026"/>
      </w:tabs>
    </w:pPr>
  </w:style>
  <w:style w:type="character" w:customStyle="1" w:styleId="FooterChar">
    <w:name w:val="Footer Char"/>
    <w:basedOn w:val="DefaultParagraphFont"/>
    <w:link w:val="Footer"/>
    <w:uiPriority w:val="99"/>
    <w:rsid w:val="00581E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36046D"/>
    <w:pPr>
      <w:ind w:left="720"/>
      <w:contextualSpacing/>
    </w:pPr>
  </w:style>
  <w:style w:type="paragraph" w:styleId="NoSpacing">
    <w:name w:val="No Spacing"/>
    <w:uiPriority w:val="1"/>
    <w:qFormat/>
    <w:rsid w:val="0036046D"/>
    <w:rPr>
      <w:rFonts w:eastAsiaTheme="minorHAnsi"/>
      <w:sz w:val="22"/>
      <w:szCs w:val="22"/>
    </w:rPr>
  </w:style>
  <w:style w:type="paragraph" w:styleId="NormalWeb">
    <w:name w:val="Normal (Web)"/>
    <w:basedOn w:val="Normal"/>
    <w:uiPriority w:val="99"/>
    <w:unhideWhenUsed/>
    <w:rsid w:val="003604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A417D"/>
    <w:rPr>
      <w:color w:val="0000FF" w:themeColor="hyperlink"/>
      <w:u w:val="single"/>
    </w:rPr>
  </w:style>
  <w:style w:type="paragraph" w:styleId="CommentText">
    <w:name w:val="annotation text"/>
    <w:basedOn w:val="Normal"/>
    <w:link w:val="CommentTextChar"/>
    <w:uiPriority w:val="99"/>
    <w:semiHidden/>
    <w:unhideWhenUsed/>
    <w:rsid w:val="009A417D"/>
    <w:pPr>
      <w:widowControl w:val="0"/>
      <w:spacing w:after="16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semiHidden/>
    <w:rsid w:val="009A417D"/>
    <w:rPr>
      <w:rFonts w:ascii="Calibri" w:eastAsia="Calibri" w:hAnsi="Calibri" w:cs="Calibri"/>
      <w:color w:val="000000"/>
      <w:sz w:val="20"/>
      <w:szCs w:val="20"/>
      <w:lang w:eastAsia="en-GB"/>
    </w:rPr>
  </w:style>
  <w:style w:type="paragraph" w:styleId="FootnoteText">
    <w:name w:val="footnote text"/>
    <w:basedOn w:val="Normal"/>
    <w:link w:val="FootnoteTextChar"/>
    <w:uiPriority w:val="99"/>
    <w:semiHidden/>
    <w:unhideWhenUsed/>
    <w:rsid w:val="009A417D"/>
    <w:pPr>
      <w:widowControl w:val="0"/>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9A417D"/>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9A417D"/>
    <w:rPr>
      <w:vertAlign w:val="superscript"/>
    </w:rPr>
  </w:style>
  <w:style w:type="character" w:styleId="Emphasis">
    <w:name w:val="Emphasis"/>
    <w:basedOn w:val="DefaultParagraphFont"/>
    <w:uiPriority w:val="20"/>
    <w:qFormat/>
    <w:rsid w:val="009A417D"/>
    <w:rPr>
      <w:i/>
      <w:i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7440FF"/>
  </w:style>
  <w:style w:type="paragraph" w:styleId="BalloonText">
    <w:name w:val="Balloon Text"/>
    <w:basedOn w:val="Normal"/>
    <w:link w:val="BalloonTextChar"/>
    <w:uiPriority w:val="99"/>
    <w:semiHidden/>
    <w:unhideWhenUsed/>
    <w:rsid w:val="000B6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45"/>
    <w:rPr>
      <w:rFonts w:ascii="Segoe UI" w:hAnsi="Segoe UI" w:cs="Segoe UI"/>
      <w:sz w:val="18"/>
      <w:szCs w:val="18"/>
    </w:rPr>
  </w:style>
  <w:style w:type="paragraph" w:styleId="Header">
    <w:name w:val="header"/>
    <w:basedOn w:val="Normal"/>
    <w:link w:val="HeaderChar"/>
    <w:uiPriority w:val="99"/>
    <w:unhideWhenUsed/>
    <w:rsid w:val="00581E65"/>
    <w:pPr>
      <w:tabs>
        <w:tab w:val="center" w:pos="4513"/>
        <w:tab w:val="right" w:pos="9026"/>
      </w:tabs>
    </w:pPr>
  </w:style>
  <w:style w:type="character" w:customStyle="1" w:styleId="HeaderChar">
    <w:name w:val="Header Char"/>
    <w:basedOn w:val="DefaultParagraphFont"/>
    <w:link w:val="Header"/>
    <w:uiPriority w:val="99"/>
    <w:rsid w:val="00581E65"/>
  </w:style>
  <w:style w:type="paragraph" w:styleId="Footer">
    <w:name w:val="footer"/>
    <w:basedOn w:val="Normal"/>
    <w:link w:val="FooterChar"/>
    <w:uiPriority w:val="99"/>
    <w:unhideWhenUsed/>
    <w:rsid w:val="00581E65"/>
    <w:pPr>
      <w:tabs>
        <w:tab w:val="center" w:pos="4513"/>
        <w:tab w:val="right" w:pos="9026"/>
      </w:tabs>
    </w:pPr>
  </w:style>
  <w:style w:type="character" w:customStyle="1" w:styleId="FooterChar">
    <w:name w:val="Footer Char"/>
    <w:basedOn w:val="DefaultParagraphFont"/>
    <w:link w:val="Footer"/>
    <w:uiPriority w:val="99"/>
    <w:rsid w:val="0058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29892">
      <w:bodyDiv w:val="1"/>
      <w:marLeft w:val="0"/>
      <w:marRight w:val="0"/>
      <w:marTop w:val="0"/>
      <w:marBottom w:val="0"/>
      <w:divBdr>
        <w:top w:val="none" w:sz="0" w:space="0" w:color="auto"/>
        <w:left w:val="none" w:sz="0" w:space="0" w:color="auto"/>
        <w:bottom w:val="none" w:sz="0" w:space="0" w:color="auto"/>
        <w:right w:val="none" w:sz="0" w:space="0" w:color="auto"/>
      </w:divBdr>
    </w:div>
    <w:div w:id="601035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scot/Topics/Statistics/Browse/Local-Government-Finance/NDR-Rates-Relief/SBBS2017"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assc.co.uk/about-us/code-of-conduc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reens.scot/news/wightman-leads-holyrood-debate-on-homes-first-campaign-warning-a-modern-day-clearance-is-underway" TargetMode="External"/><Relationship Id="rId4" Type="http://schemas.openxmlformats.org/officeDocument/2006/relationships/hyperlink" Target="http://www.ippr.org/files/publications/pdf/Homesharing-and-London-housing-market_summary-Dec16.pdf?noredirect=1" TargetMode="External"/><Relationship Id="rId5" Type="http://schemas.openxmlformats.org/officeDocument/2006/relationships/hyperlink" Target="http://www.parliament.scot/parliamentarybusiness/report.aspx?r=11177" TargetMode="External"/><Relationship Id="rId6" Type="http://schemas.openxmlformats.org/officeDocument/2006/relationships/hyperlink" Target="http://www.edinburgh.gov.uk/download/meetings/id/36389/item_12_short_term_private_lets&#8208;review_findings" TargetMode="External"/><Relationship Id="rId7" Type="http://schemas.openxmlformats.org/officeDocument/2006/relationships/hyperlink" Target="http://www.edinburgh.gov.uk/meetings/meeting/4088/planning_committee" TargetMode="External"/><Relationship Id="rId8" Type="http://schemas.openxmlformats.org/officeDocument/2006/relationships/hyperlink" Target="http://www.edinburgh.gov.uk/download/meetings/id/53729/item_713_-_short_stay_commercial_visitor_accommodation_-_referral_from_the_planning_committee" TargetMode="External"/><Relationship Id="rId1" Type="http://schemas.openxmlformats.org/officeDocument/2006/relationships/hyperlink" Target="http://www.assc.co.uk/wp-content/uploads/2017/09/ASSC_Economic_Impact_Assessment_of_Short_Term_Lettings_on_the_Scottish_Economy_-_Final_Report_v1.2.pdf" TargetMode="External"/><Relationship Id="rId2" Type="http://schemas.openxmlformats.org/officeDocument/2006/relationships/hyperlink" Target="http://www.parliament.scot/parliamentarybusiness/28877.aspx?SearchType=Advance&amp;ReferenceNumbers=S5M-08370&amp;ResultsPerPag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B28E0-796E-544C-9E6A-81857F23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2685</Words>
  <Characters>13994</Characters>
  <Application>Microsoft Macintosh Word</Application>
  <DocSecurity>0</DocSecurity>
  <Lines>218</Lines>
  <Paragraphs>43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Under EU law, in particular Article 9 and 16 of the Services Directive and Artic</vt:lpstr>
      <vt:lpstr/>
      <vt:lpstr>EHHA highlights that there are no EU studies carried out yet which would prove t</vt:lpstr>
      <vt:lpstr/>
      <vt:lpstr/>
      <vt:lpstr/>
      <vt:lpstr/>
      <vt:lpstr/>
      <vt:lpstr/>
      <vt:lpstr/>
      <vt:lpstr>Small Business Bonus Scheme</vt:lpstr>
    </vt:vector>
  </TitlesOfParts>
  <Company>Mansefield Studios</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Butcher</dc:creator>
  <cp:keywords/>
  <dc:description/>
  <cp:lastModifiedBy>Fiona Butcher</cp:lastModifiedBy>
  <cp:revision>2</cp:revision>
  <cp:lastPrinted>2017-11-13T13:15:00Z</cp:lastPrinted>
  <dcterms:created xsi:type="dcterms:W3CDTF">2017-11-13T14:25:00Z</dcterms:created>
  <dcterms:modified xsi:type="dcterms:W3CDTF">2017-11-13T14:25:00Z</dcterms:modified>
</cp:coreProperties>
</file>