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00496" w14:textId="77777777" w:rsidR="00253A6B" w:rsidRDefault="00253A6B">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53A6B" w14:paraId="2216D649" w14:textId="77777777" w:rsidTr="00253A6B">
        <w:tc>
          <w:tcPr>
            <w:tcW w:w="4621" w:type="dxa"/>
          </w:tcPr>
          <w:p w14:paraId="0A8ECE81" w14:textId="4AEC6CE7" w:rsidR="00253A6B" w:rsidRDefault="00253A6B" w:rsidP="00253A6B">
            <w:pPr>
              <w:ind w:left="720"/>
              <w:outlineLvl w:val="0"/>
              <w:rPr>
                <w:rFonts w:ascii="Verdana" w:hAnsi="Verdana"/>
                <w:b/>
                <w:sz w:val="20"/>
                <w:szCs w:val="20"/>
              </w:rPr>
            </w:pPr>
            <w:r>
              <w:rPr>
                <w:rFonts w:ascii="Verdana" w:hAnsi="Verdana"/>
                <w:b/>
                <w:noProof/>
                <w:sz w:val="20"/>
                <w:szCs w:val="20"/>
                <w:lang w:val="en-US" w:eastAsia="en-US"/>
              </w:rPr>
              <w:drawing>
                <wp:inline distT="0" distB="0" distL="0" distR="0" wp14:anchorId="6B1ABFBE" wp14:editId="48F512D3">
                  <wp:extent cx="2059336"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Cstrap_9cmx4cmx300.jpg"/>
                          <pic:cNvPicPr/>
                        </pic:nvPicPr>
                        <pic:blipFill>
                          <a:blip r:embed="rId9">
                            <a:extLst>
                              <a:ext uri="{28A0092B-C50C-407E-A947-70E740481C1C}">
                                <a14:useLocalDpi xmlns:a14="http://schemas.microsoft.com/office/drawing/2010/main" val="0"/>
                              </a:ext>
                            </a:extLst>
                          </a:blip>
                          <a:stretch>
                            <a:fillRect/>
                          </a:stretch>
                        </pic:blipFill>
                        <pic:spPr>
                          <a:xfrm>
                            <a:off x="0" y="0"/>
                            <a:ext cx="2061409" cy="915321"/>
                          </a:xfrm>
                          <a:prstGeom prst="rect">
                            <a:avLst/>
                          </a:prstGeom>
                        </pic:spPr>
                      </pic:pic>
                    </a:graphicData>
                  </a:graphic>
                </wp:inline>
              </w:drawing>
            </w:r>
          </w:p>
        </w:tc>
        <w:tc>
          <w:tcPr>
            <w:tcW w:w="4621" w:type="dxa"/>
          </w:tcPr>
          <w:p w14:paraId="2394E4B6" w14:textId="0086AE3D" w:rsidR="00253A6B" w:rsidRDefault="00253A6B" w:rsidP="00253A6B">
            <w:pPr>
              <w:ind w:left="720"/>
              <w:outlineLvl w:val="0"/>
              <w:rPr>
                <w:rFonts w:ascii="Verdana" w:hAnsi="Verdana"/>
                <w:b/>
                <w:sz w:val="20"/>
                <w:szCs w:val="20"/>
              </w:rPr>
            </w:pPr>
            <w:r w:rsidRPr="00253A6B">
              <w:rPr>
                <w:rFonts w:ascii="Verdana" w:hAnsi="Verdana"/>
                <w:b/>
                <w:noProof/>
                <w:sz w:val="20"/>
                <w:szCs w:val="20"/>
                <w:lang w:val="en-US" w:eastAsia="en-US"/>
              </w:rPr>
              <w:drawing>
                <wp:inline distT="0" distB="0" distL="0" distR="0" wp14:anchorId="49D6F822" wp14:editId="56F9FD01">
                  <wp:extent cx="1920240" cy="1066800"/>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A Logo.jpg"/>
                          <pic:cNvPicPr/>
                        </pic:nvPicPr>
                        <pic:blipFill>
                          <a:blip r:embed="rId10">
                            <a:extLst>
                              <a:ext uri="{28A0092B-C50C-407E-A947-70E740481C1C}">
                                <a14:useLocalDpi xmlns:a14="http://schemas.microsoft.com/office/drawing/2010/main" val="0"/>
                              </a:ext>
                            </a:extLst>
                          </a:blip>
                          <a:stretch>
                            <a:fillRect/>
                          </a:stretch>
                        </pic:blipFill>
                        <pic:spPr>
                          <a:xfrm>
                            <a:off x="0" y="0"/>
                            <a:ext cx="1920240" cy="1066800"/>
                          </a:xfrm>
                          <a:prstGeom prst="rect">
                            <a:avLst/>
                          </a:prstGeom>
                        </pic:spPr>
                      </pic:pic>
                    </a:graphicData>
                  </a:graphic>
                </wp:inline>
              </w:drawing>
            </w:r>
          </w:p>
        </w:tc>
      </w:tr>
    </w:tbl>
    <w:p w14:paraId="5040990A" w14:textId="77777777" w:rsidR="00253A6B" w:rsidRDefault="00253A6B" w:rsidP="00253A6B">
      <w:pPr>
        <w:outlineLvl w:val="0"/>
        <w:rPr>
          <w:rFonts w:ascii="Verdana" w:hAnsi="Verdana"/>
          <w:b/>
          <w:sz w:val="20"/>
          <w:szCs w:val="20"/>
        </w:rPr>
      </w:pPr>
    </w:p>
    <w:p w14:paraId="7E79C1DC" w14:textId="3F21E838" w:rsidR="00FC1BC6" w:rsidRPr="00FC1BC6" w:rsidRDefault="00E84698" w:rsidP="00FC1BC6">
      <w:pPr>
        <w:jc w:val="center"/>
        <w:outlineLvl w:val="0"/>
        <w:rPr>
          <w:rFonts w:ascii="Verdana" w:hAnsi="Verdana"/>
          <w:b/>
          <w:sz w:val="20"/>
          <w:szCs w:val="20"/>
        </w:rPr>
      </w:pPr>
      <w:r w:rsidRPr="00A52A20">
        <w:rPr>
          <w:rFonts w:ascii="Verdana" w:hAnsi="Verdana"/>
          <w:b/>
          <w:sz w:val="20"/>
          <w:szCs w:val="20"/>
        </w:rPr>
        <w:t xml:space="preserve">POLICY PAPER </w:t>
      </w:r>
      <w:r w:rsidR="00FC1BC6">
        <w:rPr>
          <w:rFonts w:ascii="Verdana" w:hAnsi="Verdana"/>
          <w:b/>
          <w:sz w:val="20"/>
          <w:szCs w:val="20"/>
        </w:rPr>
        <w:t>–</w:t>
      </w:r>
      <w:r w:rsidRPr="00A52A20">
        <w:rPr>
          <w:rFonts w:ascii="Verdana" w:hAnsi="Verdana"/>
          <w:b/>
          <w:sz w:val="20"/>
          <w:szCs w:val="20"/>
        </w:rPr>
        <w:t xml:space="preserve"> Scotland</w:t>
      </w:r>
    </w:p>
    <w:p w14:paraId="305D1975" w14:textId="77777777" w:rsidR="00E84698" w:rsidRPr="00A52A20" w:rsidRDefault="00E84698" w:rsidP="00E84698">
      <w:pPr>
        <w:spacing w:after="0" w:line="240" w:lineRule="auto"/>
        <w:jc w:val="center"/>
        <w:rPr>
          <w:rFonts w:ascii="Verdana" w:hAnsi="Verdana"/>
          <w:b/>
          <w:sz w:val="20"/>
          <w:szCs w:val="20"/>
        </w:rPr>
      </w:pPr>
    </w:p>
    <w:p w14:paraId="7EA657DF" w14:textId="77777777" w:rsidR="00E84698" w:rsidRPr="00A52A20" w:rsidRDefault="00E84698" w:rsidP="00E84698">
      <w:pPr>
        <w:spacing w:after="0" w:line="240" w:lineRule="auto"/>
        <w:rPr>
          <w:rFonts w:ascii="Verdana" w:hAnsi="Verdana"/>
          <w:b/>
          <w:sz w:val="20"/>
          <w:szCs w:val="20"/>
          <w:u w:val="single"/>
        </w:rPr>
      </w:pPr>
    </w:p>
    <w:p w14:paraId="092F9EA7" w14:textId="77777777" w:rsidR="00A71D0E" w:rsidRPr="00A71D0E" w:rsidRDefault="00A71D0E" w:rsidP="00A71D0E">
      <w:pPr>
        <w:pStyle w:val="ListParagraph"/>
        <w:numPr>
          <w:ilvl w:val="0"/>
          <w:numId w:val="14"/>
        </w:numPr>
        <w:rPr>
          <w:rFonts w:ascii="Verdana" w:eastAsia="Times New Roman" w:hAnsi="Verdana" w:cs="Times New Roman"/>
          <w:color w:val="333333"/>
          <w:sz w:val="20"/>
          <w:szCs w:val="20"/>
          <w:u w:val="single"/>
          <w:lang w:eastAsia="en-US"/>
        </w:rPr>
      </w:pPr>
      <w:bookmarkStart w:id="1" w:name="_Hlk490496418"/>
      <w:r w:rsidRPr="00A71D0E">
        <w:rPr>
          <w:rFonts w:ascii="Verdana" w:hAnsi="Verdana"/>
          <w:b/>
          <w:sz w:val="20"/>
          <w:szCs w:val="20"/>
          <w:u w:val="single"/>
        </w:rPr>
        <w:t>Introduction</w:t>
      </w:r>
    </w:p>
    <w:p w14:paraId="4FE22ED5" w14:textId="77777777" w:rsidR="00A71D0E" w:rsidRDefault="00A71D0E" w:rsidP="00A71D0E">
      <w:pPr>
        <w:pStyle w:val="ListParagraph"/>
        <w:ind w:left="360"/>
        <w:rPr>
          <w:rFonts w:ascii="Verdana" w:hAnsi="Verdana"/>
          <w:b/>
          <w:sz w:val="20"/>
          <w:szCs w:val="20"/>
          <w:u w:val="single"/>
        </w:rPr>
      </w:pPr>
    </w:p>
    <w:p w14:paraId="30B0A271" w14:textId="02E615E2" w:rsidR="00121683" w:rsidRPr="00121683" w:rsidRDefault="00E84698" w:rsidP="00A71D0E">
      <w:pPr>
        <w:pStyle w:val="ListParagraph"/>
        <w:ind w:left="0"/>
        <w:rPr>
          <w:rFonts w:ascii="Verdana" w:eastAsia="Times New Roman" w:hAnsi="Verdana" w:cs="Times New Roman"/>
          <w:color w:val="333333"/>
          <w:sz w:val="20"/>
          <w:szCs w:val="20"/>
          <w:lang w:eastAsia="en-US"/>
        </w:rPr>
      </w:pPr>
      <w:r w:rsidRPr="00121683">
        <w:rPr>
          <w:rFonts w:ascii="Verdana" w:hAnsi="Verdana" w:cs="Times New Roman"/>
          <w:sz w:val="20"/>
          <w:szCs w:val="20"/>
        </w:rPr>
        <w:t xml:space="preserve">Founded in 1978, the </w:t>
      </w:r>
      <w:r w:rsidR="00F247E1" w:rsidRPr="00121683">
        <w:rPr>
          <w:rFonts w:ascii="Verdana" w:hAnsi="Verdana" w:cs="Times New Roman"/>
          <w:sz w:val="20"/>
          <w:szCs w:val="20"/>
        </w:rPr>
        <w:t>Association of Scotland’s Self-Caterers (ASSC)</w:t>
      </w:r>
      <w:r w:rsidRPr="00121683">
        <w:rPr>
          <w:rFonts w:ascii="Verdana" w:hAnsi="Verdana" w:cs="Times New Roman"/>
          <w:sz w:val="20"/>
          <w:szCs w:val="20"/>
        </w:rPr>
        <w:t xml:space="preserve"> is the leading source of knowledge on short-term letting and holiday homes in Scotland. </w:t>
      </w:r>
      <w:r w:rsidRPr="00121683">
        <w:rPr>
          <w:rFonts w:ascii="Verdana" w:hAnsi="Verdana" w:cs="Verdana"/>
          <w:sz w:val="20"/>
          <w:szCs w:val="20"/>
        </w:rPr>
        <w:t xml:space="preserve">The ASSC is the only trade body representing the interests of the traditional self-catering sector. It has more than 650 Members, operating in excess of 7,000 self-catering properties throughout Scotland, and </w:t>
      </w:r>
      <w:r w:rsidRPr="00121683">
        <w:rPr>
          <w:rFonts w:ascii="Verdana" w:hAnsi="Verdana" w:cs="Times New Roman"/>
          <w:sz w:val="20"/>
          <w:szCs w:val="20"/>
        </w:rPr>
        <w:t xml:space="preserve">has close links with other European countries, as founding members of the European Holiday Homes Association (EHHA). </w:t>
      </w:r>
      <w:r w:rsidRPr="00121683">
        <w:rPr>
          <w:rFonts w:ascii="Verdana" w:hAnsi="Verdana" w:cs="Times New Roman"/>
          <w:color w:val="auto"/>
          <w:sz w:val="20"/>
          <w:szCs w:val="20"/>
        </w:rPr>
        <w:t xml:space="preserve">The ASSC </w:t>
      </w:r>
      <w:r w:rsidRPr="00121683">
        <w:rPr>
          <w:rFonts w:ascii="Verdana" w:eastAsia="Times New Roman" w:hAnsi="Verdana" w:cs="Times New Roman"/>
          <w:color w:val="auto"/>
          <w:sz w:val="20"/>
          <w:szCs w:val="20"/>
          <w:lang w:eastAsia="en-US"/>
        </w:rPr>
        <w:t>commits its members to maintaining the principles of “</w:t>
      </w:r>
      <w:r w:rsidR="00395027" w:rsidRPr="00121683">
        <w:rPr>
          <w:rFonts w:ascii="Verdana" w:hAnsi="Verdana"/>
          <w:bCs/>
          <w:sz w:val="20"/>
          <w:szCs w:val="20"/>
          <w:lang w:val="en-US"/>
        </w:rPr>
        <w:t>quality, integrity</w:t>
      </w:r>
      <w:r w:rsidR="00395027" w:rsidRPr="00121683">
        <w:rPr>
          <w:rFonts w:ascii="Verdana" w:hAnsi="Verdana"/>
          <w:sz w:val="20"/>
          <w:szCs w:val="20"/>
          <w:lang w:val="en-US"/>
        </w:rPr>
        <w:t>, cleanliness, comfort, courtesy and efficiency</w:t>
      </w:r>
      <w:r w:rsidRPr="00121683">
        <w:rPr>
          <w:rFonts w:ascii="Verdana" w:eastAsia="Times New Roman" w:hAnsi="Verdana" w:cs="Times New Roman"/>
          <w:color w:val="auto"/>
          <w:sz w:val="20"/>
          <w:szCs w:val="20"/>
          <w:lang w:eastAsia="en-US"/>
        </w:rPr>
        <w:t>” and to offering visitors to Scotland consistently high standards within their self-catering properties.</w:t>
      </w:r>
      <w:r w:rsidR="00121683" w:rsidRPr="00121683">
        <w:rPr>
          <w:rFonts w:ascii="Verdana" w:eastAsia="Times New Roman" w:hAnsi="Verdana" w:cs="Times New Roman"/>
          <w:color w:val="auto"/>
          <w:sz w:val="20"/>
          <w:szCs w:val="20"/>
          <w:lang w:eastAsia="en-US"/>
        </w:rPr>
        <w:t xml:space="preserve"> The ASSC’s vision is to</w:t>
      </w:r>
      <w:r w:rsidR="00121683" w:rsidRPr="00121683">
        <w:rPr>
          <w:rFonts w:ascii="Verdana" w:eastAsia="Times New Roman" w:hAnsi="Verdana" w:cs="Times New Roman"/>
          <w:color w:val="333333"/>
          <w:sz w:val="20"/>
          <w:szCs w:val="20"/>
          <w:lang w:eastAsia="en-US"/>
        </w:rPr>
        <w:t xml:space="preserve"> place our members at the forefront of a professional, vibrant and prosperous Scottish self-catering sector.</w:t>
      </w:r>
    </w:p>
    <w:p w14:paraId="62560D36" w14:textId="77777777" w:rsidR="00121683" w:rsidRPr="00121683" w:rsidRDefault="00121683" w:rsidP="00A71D0E">
      <w:pPr>
        <w:pStyle w:val="ListParagraph"/>
        <w:rPr>
          <w:rFonts w:ascii="Verdana" w:eastAsia="Times New Roman" w:hAnsi="Verdana" w:cs="Times New Roman"/>
          <w:color w:val="auto"/>
          <w:sz w:val="20"/>
          <w:szCs w:val="20"/>
          <w:lang w:eastAsia="en-US"/>
        </w:rPr>
      </w:pPr>
    </w:p>
    <w:p w14:paraId="4E85F2F5" w14:textId="6312B77D" w:rsidR="00E84698" w:rsidRPr="00395027" w:rsidRDefault="00121683" w:rsidP="00E84698">
      <w:pPr>
        <w:rPr>
          <w:rFonts w:ascii="Verdana" w:hAnsi="Verdana"/>
          <w:sz w:val="20"/>
          <w:szCs w:val="20"/>
        </w:rPr>
      </w:pPr>
      <w:r w:rsidRPr="00A52A20">
        <w:rPr>
          <w:noProof/>
          <w:lang w:val="en-US" w:eastAsia="en-US"/>
        </w:rPr>
        <mc:AlternateContent>
          <mc:Choice Requires="wps">
            <w:drawing>
              <wp:inline distT="0" distB="0" distL="0" distR="0" wp14:anchorId="601613EB" wp14:editId="38BDBF06">
                <wp:extent cx="5731510" cy="1536700"/>
                <wp:effectExtent l="0" t="0" r="34290" b="381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36700"/>
                        </a:xfrm>
                        <a:prstGeom prst="rect">
                          <a:avLst/>
                        </a:prstGeom>
                        <a:solidFill>
                          <a:srgbClr val="FFFFFF"/>
                        </a:solidFill>
                        <a:ln w="9525">
                          <a:solidFill>
                            <a:srgbClr val="000000"/>
                          </a:solidFill>
                          <a:miter lim="800000"/>
                          <a:headEnd/>
                          <a:tailEnd/>
                        </a:ln>
                      </wps:spPr>
                      <wps:txbx>
                        <w:txbxContent>
                          <w:p w14:paraId="34BC991E" w14:textId="06016701" w:rsidR="00121683" w:rsidRPr="00121683" w:rsidRDefault="00121683" w:rsidP="00121683">
                            <w:pPr>
                              <w:widowControl/>
                              <w:spacing w:after="75" w:line="240" w:lineRule="auto"/>
                              <w:rPr>
                                <w:rFonts w:ascii="Verdana" w:eastAsia="Times New Roman" w:hAnsi="Verdana" w:cs="Times New Roman"/>
                                <w:color w:val="333333"/>
                                <w:sz w:val="20"/>
                                <w:szCs w:val="20"/>
                                <w:lang w:eastAsia="en-US"/>
                              </w:rPr>
                            </w:pPr>
                            <w:r w:rsidRPr="00121683">
                              <w:rPr>
                                <w:rFonts w:ascii="Verdana" w:eastAsia="Times New Roman" w:hAnsi="Verdana" w:cs="Times New Roman"/>
                                <w:color w:val="333333"/>
                                <w:sz w:val="20"/>
                                <w:szCs w:val="20"/>
                                <w:lang w:eastAsia="en-US"/>
                              </w:rPr>
                              <w:t xml:space="preserve">Our mission is to support </w:t>
                            </w:r>
                            <w:r w:rsidR="00955CB6">
                              <w:rPr>
                                <w:rFonts w:ascii="Verdana" w:eastAsia="Times New Roman" w:hAnsi="Verdana" w:cs="Times New Roman"/>
                                <w:color w:val="333333"/>
                                <w:sz w:val="20"/>
                                <w:szCs w:val="20"/>
                                <w:lang w:eastAsia="en-US"/>
                              </w:rPr>
                              <w:t xml:space="preserve">members and </w:t>
                            </w:r>
                            <w:r w:rsidRPr="00121683">
                              <w:rPr>
                                <w:rFonts w:ascii="Verdana" w:eastAsia="Times New Roman" w:hAnsi="Verdana" w:cs="Times New Roman"/>
                                <w:color w:val="333333"/>
                                <w:sz w:val="20"/>
                                <w:szCs w:val="20"/>
                                <w:lang w:eastAsia="en-US"/>
                              </w:rPr>
                              <w:t>the industry by:</w:t>
                            </w:r>
                          </w:p>
                          <w:p w14:paraId="68B9EC01" w14:textId="77777777" w:rsidR="00121683" w:rsidRPr="00121683" w:rsidRDefault="00121683" w:rsidP="00121683">
                            <w:pPr>
                              <w:widowControl/>
                              <w:numPr>
                                <w:ilvl w:val="0"/>
                                <w:numId w:val="6"/>
                              </w:numPr>
                              <w:spacing w:after="75" w:line="240" w:lineRule="auto"/>
                              <w:rPr>
                                <w:rFonts w:ascii="Verdana" w:eastAsia="Times New Roman" w:hAnsi="Verdana" w:cs="Times New Roman"/>
                                <w:color w:val="333333"/>
                                <w:sz w:val="20"/>
                                <w:szCs w:val="20"/>
                                <w:lang w:eastAsia="en-US"/>
                              </w:rPr>
                            </w:pPr>
                            <w:r w:rsidRPr="00121683">
                              <w:rPr>
                                <w:rFonts w:ascii="Verdana" w:eastAsia="Times New Roman" w:hAnsi="Verdana" w:cs="Times New Roman"/>
                                <w:color w:val="333333"/>
                                <w:sz w:val="20"/>
                                <w:szCs w:val="20"/>
                                <w:lang w:eastAsia="en-US"/>
                              </w:rPr>
                              <w:t>Providing information, help, guidance and support</w:t>
                            </w:r>
                          </w:p>
                          <w:p w14:paraId="3F9FC2A6" w14:textId="77777777" w:rsidR="00121683" w:rsidRPr="00121683" w:rsidRDefault="00121683" w:rsidP="00121683">
                            <w:pPr>
                              <w:widowControl/>
                              <w:numPr>
                                <w:ilvl w:val="0"/>
                                <w:numId w:val="6"/>
                              </w:numPr>
                              <w:spacing w:after="75" w:line="240" w:lineRule="auto"/>
                              <w:rPr>
                                <w:rFonts w:ascii="Verdana" w:eastAsia="Times New Roman" w:hAnsi="Verdana" w:cs="Times New Roman"/>
                                <w:color w:val="333333"/>
                                <w:sz w:val="20"/>
                                <w:szCs w:val="20"/>
                                <w:lang w:eastAsia="en-US"/>
                              </w:rPr>
                            </w:pPr>
                            <w:r w:rsidRPr="00121683">
                              <w:rPr>
                                <w:rFonts w:ascii="Verdana" w:eastAsia="Times New Roman" w:hAnsi="Verdana" w:cs="Times New Roman"/>
                                <w:color w:val="333333"/>
                                <w:sz w:val="20"/>
                                <w:szCs w:val="20"/>
                                <w:lang w:eastAsia="en-US"/>
                              </w:rPr>
                              <w:t>Promoting and marketing individual businesses and the sector</w:t>
                            </w:r>
                          </w:p>
                          <w:p w14:paraId="6EFB1D70" w14:textId="77777777" w:rsidR="00121683" w:rsidRPr="00121683" w:rsidRDefault="00121683" w:rsidP="00121683">
                            <w:pPr>
                              <w:widowControl/>
                              <w:numPr>
                                <w:ilvl w:val="0"/>
                                <w:numId w:val="6"/>
                              </w:numPr>
                              <w:spacing w:after="75" w:line="240" w:lineRule="auto"/>
                              <w:rPr>
                                <w:rFonts w:ascii="Verdana" w:eastAsia="Times New Roman" w:hAnsi="Verdana" w:cs="Times New Roman"/>
                                <w:color w:val="333333"/>
                                <w:sz w:val="20"/>
                                <w:szCs w:val="20"/>
                                <w:lang w:eastAsia="en-US"/>
                              </w:rPr>
                            </w:pPr>
                            <w:r w:rsidRPr="00121683">
                              <w:rPr>
                                <w:rFonts w:ascii="Verdana" w:eastAsia="Times New Roman" w:hAnsi="Verdana" w:cs="Times New Roman"/>
                                <w:color w:val="333333"/>
                                <w:sz w:val="20"/>
                                <w:szCs w:val="20"/>
                                <w:lang w:eastAsia="en-US"/>
                              </w:rPr>
                              <w:t>Representation at Government and other levels</w:t>
                            </w:r>
                          </w:p>
                          <w:p w14:paraId="32A5484D" w14:textId="77777777" w:rsidR="00121683" w:rsidRPr="00121683" w:rsidRDefault="00121683" w:rsidP="00121683">
                            <w:pPr>
                              <w:widowControl/>
                              <w:numPr>
                                <w:ilvl w:val="0"/>
                                <w:numId w:val="6"/>
                              </w:numPr>
                              <w:spacing w:after="75" w:line="240" w:lineRule="auto"/>
                              <w:rPr>
                                <w:rFonts w:ascii="Verdana" w:eastAsia="Times New Roman" w:hAnsi="Verdana" w:cs="Times New Roman"/>
                                <w:color w:val="333333"/>
                                <w:sz w:val="20"/>
                                <w:szCs w:val="20"/>
                                <w:lang w:eastAsia="en-US"/>
                              </w:rPr>
                            </w:pPr>
                            <w:r w:rsidRPr="00121683">
                              <w:rPr>
                                <w:rFonts w:ascii="Verdana" w:eastAsia="Times New Roman" w:hAnsi="Verdana" w:cs="Times New Roman"/>
                                <w:color w:val="333333"/>
                                <w:sz w:val="20"/>
                                <w:szCs w:val="20"/>
                                <w:lang w:eastAsia="en-US"/>
                              </w:rPr>
                              <w:t>Maintaining and developing a commitment to quality and customer service</w:t>
                            </w:r>
                          </w:p>
                          <w:p w14:paraId="09D37A22" w14:textId="77777777" w:rsidR="00121683" w:rsidRPr="00121683" w:rsidRDefault="00121683" w:rsidP="00121683">
                            <w:pPr>
                              <w:widowControl/>
                              <w:numPr>
                                <w:ilvl w:val="0"/>
                                <w:numId w:val="6"/>
                              </w:numPr>
                              <w:spacing w:after="75" w:line="240" w:lineRule="auto"/>
                              <w:rPr>
                                <w:rFonts w:ascii="Verdana" w:eastAsia="Times New Roman" w:hAnsi="Verdana" w:cs="Times New Roman"/>
                                <w:color w:val="333333"/>
                                <w:sz w:val="20"/>
                                <w:szCs w:val="20"/>
                                <w:lang w:eastAsia="en-US"/>
                              </w:rPr>
                            </w:pPr>
                            <w:r w:rsidRPr="00121683">
                              <w:rPr>
                                <w:rFonts w:ascii="Verdana" w:eastAsia="Times New Roman" w:hAnsi="Verdana" w:cs="Times New Roman"/>
                                <w:color w:val="333333"/>
                                <w:sz w:val="20"/>
                                <w:szCs w:val="20"/>
                                <w:lang w:eastAsia="en-US"/>
                              </w:rPr>
                              <w:t>Offering a comprehensive package of benefits</w:t>
                            </w:r>
                          </w:p>
                          <w:p w14:paraId="11011AC2" w14:textId="77777777" w:rsidR="00121683" w:rsidRPr="00121683" w:rsidRDefault="00121683" w:rsidP="00121683">
                            <w:pPr>
                              <w:widowControl/>
                              <w:numPr>
                                <w:ilvl w:val="0"/>
                                <w:numId w:val="6"/>
                              </w:numPr>
                              <w:spacing w:after="75" w:line="240" w:lineRule="auto"/>
                              <w:rPr>
                                <w:rFonts w:ascii="Verdana" w:eastAsia="Times New Roman" w:hAnsi="Verdana" w:cs="Times New Roman"/>
                                <w:color w:val="333333"/>
                                <w:sz w:val="20"/>
                                <w:szCs w:val="20"/>
                                <w:lang w:eastAsia="en-US"/>
                              </w:rPr>
                            </w:pPr>
                            <w:r w:rsidRPr="00121683">
                              <w:rPr>
                                <w:rFonts w:ascii="Verdana" w:eastAsia="Times New Roman" w:hAnsi="Verdana" w:cs="Times New Roman"/>
                                <w:color w:val="333333"/>
                                <w:sz w:val="20"/>
                                <w:szCs w:val="20"/>
                                <w:lang w:eastAsia="en-US"/>
                              </w:rPr>
                              <w:t>Efficiently managing the Association and its resources</w:t>
                            </w:r>
                          </w:p>
                          <w:p w14:paraId="5FF19A6D" w14:textId="325F4718" w:rsidR="00121683" w:rsidRDefault="00121683" w:rsidP="00121683"/>
                        </w:txbxContent>
                      </wps:txbx>
                      <wps:bodyPr rot="0" vert="horz" wrap="square" lIns="91440" tIns="45720" rIns="91440" bIns="45720" anchor="t" anchorCtr="0">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451.3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9lCcCAABMBAAADgAAAGRycy9lMm9Eb2MueG1srFTbjtsgEH2v1H9AvDeOk3gvVpzVNttUlbYX&#10;abcfgDGOUYGhQGKnX98BJ2m0bV+q+gExzHCYOWfGy7tBK7IXzkswFc0nU0qE4dBIs63o1+fNmxtK&#10;fGCmYQqMqOhBeHq3ev1q2dtSzKAD1QhHEMT4srcV7UKwZZZ53gnN/ASsMOhswWkW0HTbrHGsR3St&#10;stl0epX14BrrgAvv8fRhdNJVwm9bwcPntvUiEFVRzC2k1aW1jmu2WrJy65jtJD+mwf4hC82kwUfP&#10;UA8sMLJz8jcoLbkDD22YcNAZtK3kItWA1eTTF9U8dcyKVAuS4+2ZJv//YPmn/RdHZFPRghLDNEr0&#10;LIZA3sJAZpGd3voSg54shoUBj1HlVKm3j8C/eWJg3TGzFffOQd8J1mB2ebyZXVwdcXwEqfuP0OAz&#10;bBcgAQ2t05E6JIMgOqp0OCsTU+F4WFzP8yJHF0dfXsyvrqdJu4yVp+vW+fBegCZxU1GH0id4tn/0&#10;IabDylNIfM2Dks1GKpUMt63XypE9wzbZpC9V8CJMGdJX9LaYFSMDf4WYpu9PEFoG7HcldUVvzkGs&#10;jLy9M03qxsCkGveYsjJHIiN3I4thqIek2PykTw3NAZl1MLY3jiNuOnA/KOmxtSvqv++YE5SoDwbV&#10;uc0XizgLyVgU1zM03KWnvvQwwxGqooGScbsOaX4ibwbuUcVWJn6j3GMmx5SxZRPtx/GKM3Fpp6hf&#10;P4HVTwAAAP//AwBQSwMEFAAGAAgAAAAhAOh8c33dAAAABQEAAA8AAABkcnMvZG93bnJldi54bWxM&#10;j8FOwzAQRO+V+AdrkbhUrU2oQhviVAgJBDdaKri68TaJsNfBdtPw9xgu9LLSaEYzb8v1aA0b0IfO&#10;kYTruQCGVDvdUSNh9/Y4WwILUZFWxhFK+MYA6+piUqpCuxNtcNjGhqUSCoWS0MbYF5yHukWrwtz1&#10;SMk7OG9VTNI3XHt1SuXW8EyInFvVUVpoVY8PLdaf26OVsFw8Dx/h5eb1vc4PZhWnt8PTl5fy6nK8&#10;vwMWcYz/YfjFT+hQJaa9O5IOzEhIj8S/m7yVyHJgewnZIhPAq5Kf01c/AAAA//8DAFBLAQItABQA&#10;BgAIAAAAIQDkmcPA+wAAAOEBAAATAAAAAAAAAAAAAAAAAAAAAABbQ29udGVudF9UeXBlc10ueG1s&#10;UEsBAi0AFAAGAAgAAAAhACOyauHXAAAAlAEAAAsAAAAAAAAAAAAAAAAALAEAAF9yZWxzLy5yZWxz&#10;UEsBAi0AFAAGAAgAAAAhAC5fvZQnAgAATAQAAA4AAAAAAAAAAAAAAAAALAIAAGRycy9lMm9Eb2Mu&#10;eG1sUEsBAi0AFAAGAAgAAAAhAOh8c33dAAAABQEAAA8AAAAAAAAAAAAAAAAAfwQAAGRycy9kb3du&#10;cmV2LnhtbFBLBQYAAAAABAAEAPMAAACJBQAAAAA=&#10;">
                <v:textbox>
                  <w:txbxContent>
                    <w:p w14:paraId="34BC991E" w14:textId="06016701" w:rsidR="00121683" w:rsidRPr="00121683" w:rsidRDefault="00121683" w:rsidP="00121683">
                      <w:pPr>
                        <w:widowControl/>
                        <w:spacing w:after="75" w:line="240" w:lineRule="auto"/>
                        <w:rPr>
                          <w:rFonts w:ascii="Verdana" w:eastAsia="Times New Roman" w:hAnsi="Verdana" w:cs="Times New Roman"/>
                          <w:color w:val="333333"/>
                          <w:sz w:val="20"/>
                          <w:szCs w:val="20"/>
                          <w:lang w:eastAsia="en-US"/>
                        </w:rPr>
                      </w:pPr>
                      <w:r w:rsidRPr="00121683">
                        <w:rPr>
                          <w:rFonts w:ascii="Verdana" w:eastAsia="Times New Roman" w:hAnsi="Verdana" w:cs="Times New Roman"/>
                          <w:color w:val="333333"/>
                          <w:sz w:val="20"/>
                          <w:szCs w:val="20"/>
                          <w:lang w:eastAsia="en-US"/>
                        </w:rPr>
                        <w:t xml:space="preserve">Our mission is to support </w:t>
                      </w:r>
                      <w:r w:rsidR="00955CB6">
                        <w:rPr>
                          <w:rFonts w:ascii="Verdana" w:eastAsia="Times New Roman" w:hAnsi="Verdana" w:cs="Times New Roman"/>
                          <w:color w:val="333333"/>
                          <w:sz w:val="20"/>
                          <w:szCs w:val="20"/>
                          <w:lang w:eastAsia="en-US"/>
                        </w:rPr>
                        <w:t xml:space="preserve">members and </w:t>
                      </w:r>
                      <w:r w:rsidRPr="00121683">
                        <w:rPr>
                          <w:rFonts w:ascii="Verdana" w:eastAsia="Times New Roman" w:hAnsi="Verdana" w:cs="Times New Roman"/>
                          <w:color w:val="333333"/>
                          <w:sz w:val="20"/>
                          <w:szCs w:val="20"/>
                          <w:lang w:eastAsia="en-US"/>
                        </w:rPr>
                        <w:t>the industry by:</w:t>
                      </w:r>
                    </w:p>
                    <w:p w14:paraId="68B9EC01" w14:textId="77777777" w:rsidR="00121683" w:rsidRPr="00121683" w:rsidRDefault="00121683" w:rsidP="00121683">
                      <w:pPr>
                        <w:widowControl/>
                        <w:numPr>
                          <w:ilvl w:val="0"/>
                          <w:numId w:val="6"/>
                        </w:numPr>
                        <w:spacing w:after="75" w:line="240" w:lineRule="auto"/>
                        <w:rPr>
                          <w:rFonts w:ascii="Verdana" w:eastAsia="Times New Roman" w:hAnsi="Verdana" w:cs="Times New Roman"/>
                          <w:color w:val="333333"/>
                          <w:sz w:val="20"/>
                          <w:szCs w:val="20"/>
                          <w:lang w:eastAsia="en-US"/>
                        </w:rPr>
                      </w:pPr>
                      <w:r w:rsidRPr="00121683">
                        <w:rPr>
                          <w:rFonts w:ascii="Verdana" w:eastAsia="Times New Roman" w:hAnsi="Verdana" w:cs="Times New Roman"/>
                          <w:color w:val="333333"/>
                          <w:sz w:val="20"/>
                          <w:szCs w:val="20"/>
                          <w:lang w:eastAsia="en-US"/>
                        </w:rPr>
                        <w:t>Providing information, help, guidance and support</w:t>
                      </w:r>
                    </w:p>
                    <w:p w14:paraId="3F9FC2A6" w14:textId="77777777" w:rsidR="00121683" w:rsidRPr="00121683" w:rsidRDefault="00121683" w:rsidP="00121683">
                      <w:pPr>
                        <w:widowControl/>
                        <w:numPr>
                          <w:ilvl w:val="0"/>
                          <w:numId w:val="6"/>
                        </w:numPr>
                        <w:spacing w:after="75" w:line="240" w:lineRule="auto"/>
                        <w:rPr>
                          <w:rFonts w:ascii="Verdana" w:eastAsia="Times New Roman" w:hAnsi="Verdana" w:cs="Times New Roman"/>
                          <w:color w:val="333333"/>
                          <w:sz w:val="20"/>
                          <w:szCs w:val="20"/>
                          <w:lang w:eastAsia="en-US"/>
                        </w:rPr>
                      </w:pPr>
                      <w:r w:rsidRPr="00121683">
                        <w:rPr>
                          <w:rFonts w:ascii="Verdana" w:eastAsia="Times New Roman" w:hAnsi="Verdana" w:cs="Times New Roman"/>
                          <w:color w:val="333333"/>
                          <w:sz w:val="20"/>
                          <w:szCs w:val="20"/>
                          <w:lang w:eastAsia="en-US"/>
                        </w:rPr>
                        <w:t>Promoting and marketing individual businesses and the sector</w:t>
                      </w:r>
                    </w:p>
                    <w:p w14:paraId="6EFB1D70" w14:textId="77777777" w:rsidR="00121683" w:rsidRPr="00121683" w:rsidRDefault="00121683" w:rsidP="00121683">
                      <w:pPr>
                        <w:widowControl/>
                        <w:numPr>
                          <w:ilvl w:val="0"/>
                          <w:numId w:val="6"/>
                        </w:numPr>
                        <w:spacing w:after="75" w:line="240" w:lineRule="auto"/>
                        <w:rPr>
                          <w:rFonts w:ascii="Verdana" w:eastAsia="Times New Roman" w:hAnsi="Verdana" w:cs="Times New Roman"/>
                          <w:color w:val="333333"/>
                          <w:sz w:val="20"/>
                          <w:szCs w:val="20"/>
                          <w:lang w:eastAsia="en-US"/>
                        </w:rPr>
                      </w:pPr>
                      <w:r w:rsidRPr="00121683">
                        <w:rPr>
                          <w:rFonts w:ascii="Verdana" w:eastAsia="Times New Roman" w:hAnsi="Verdana" w:cs="Times New Roman"/>
                          <w:color w:val="333333"/>
                          <w:sz w:val="20"/>
                          <w:szCs w:val="20"/>
                          <w:lang w:eastAsia="en-US"/>
                        </w:rPr>
                        <w:t>Representation at Government and other levels</w:t>
                      </w:r>
                    </w:p>
                    <w:p w14:paraId="32A5484D" w14:textId="77777777" w:rsidR="00121683" w:rsidRPr="00121683" w:rsidRDefault="00121683" w:rsidP="00121683">
                      <w:pPr>
                        <w:widowControl/>
                        <w:numPr>
                          <w:ilvl w:val="0"/>
                          <w:numId w:val="6"/>
                        </w:numPr>
                        <w:spacing w:after="75" w:line="240" w:lineRule="auto"/>
                        <w:rPr>
                          <w:rFonts w:ascii="Verdana" w:eastAsia="Times New Roman" w:hAnsi="Verdana" w:cs="Times New Roman"/>
                          <w:color w:val="333333"/>
                          <w:sz w:val="20"/>
                          <w:szCs w:val="20"/>
                          <w:lang w:eastAsia="en-US"/>
                        </w:rPr>
                      </w:pPr>
                      <w:r w:rsidRPr="00121683">
                        <w:rPr>
                          <w:rFonts w:ascii="Verdana" w:eastAsia="Times New Roman" w:hAnsi="Verdana" w:cs="Times New Roman"/>
                          <w:color w:val="333333"/>
                          <w:sz w:val="20"/>
                          <w:szCs w:val="20"/>
                          <w:lang w:eastAsia="en-US"/>
                        </w:rPr>
                        <w:t>Maintaining and developing a commitment to quality and customer service</w:t>
                      </w:r>
                    </w:p>
                    <w:p w14:paraId="09D37A22" w14:textId="77777777" w:rsidR="00121683" w:rsidRPr="00121683" w:rsidRDefault="00121683" w:rsidP="00121683">
                      <w:pPr>
                        <w:widowControl/>
                        <w:numPr>
                          <w:ilvl w:val="0"/>
                          <w:numId w:val="6"/>
                        </w:numPr>
                        <w:spacing w:after="75" w:line="240" w:lineRule="auto"/>
                        <w:rPr>
                          <w:rFonts w:ascii="Verdana" w:eastAsia="Times New Roman" w:hAnsi="Verdana" w:cs="Times New Roman"/>
                          <w:color w:val="333333"/>
                          <w:sz w:val="20"/>
                          <w:szCs w:val="20"/>
                          <w:lang w:eastAsia="en-US"/>
                        </w:rPr>
                      </w:pPr>
                      <w:r w:rsidRPr="00121683">
                        <w:rPr>
                          <w:rFonts w:ascii="Verdana" w:eastAsia="Times New Roman" w:hAnsi="Verdana" w:cs="Times New Roman"/>
                          <w:color w:val="333333"/>
                          <w:sz w:val="20"/>
                          <w:szCs w:val="20"/>
                          <w:lang w:eastAsia="en-US"/>
                        </w:rPr>
                        <w:t>Offering a comprehensive package of benefits</w:t>
                      </w:r>
                    </w:p>
                    <w:p w14:paraId="11011AC2" w14:textId="77777777" w:rsidR="00121683" w:rsidRPr="00121683" w:rsidRDefault="00121683" w:rsidP="00121683">
                      <w:pPr>
                        <w:widowControl/>
                        <w:numPr>
                          <w:ilvl w:val="0"/>
                          <w:numId w:val="6"/>
                        </w:numPr>
                        <w:spacing w:after="75" w:line="240" w:lineRule="auto"/>
                        <w:rPr>
                          <w:rFonts w:ascii="Verdana" w:eastAsia="Times New Roman" w:hAnsi="Verdana" w:cs="Times New Roman"/>
                          <w:color w:val="333333"/>
                          <w:sz w:val="20"/>
                          <w:szCs w:val="20"/>
                          <w:lang w:eastAsia="en-US"/>
                        </w:rPr>
                      </w:pPr>
                      <w:r w:rsidRPr="00121683">
                        <w:rPr>
                          <w:rFonts w:ascii="Verdana" w:eastAsia="Times New Roman" w:hAnsi="Verdana" w:cs="Times New Roman"/>
                          <w:color w:val="333333"/>
                          <w:sz w:val="20"/>
                          <w:szCs w:val="20"/>
                          <w:lang w:eastAsia="en-US"/>
                        </w:rPr>
                        <w:t>Efficiently managing the Association and its resources</w:t>
                      </w:r>
                    </w:p>
                    <w:p w14:paraId="5FF19A6D" w14:textId="325F4718" w:rsidR="00121683" w:rsidRDefault="00121683" w:rsidP="00121683"/>
                  </w:txbxContent>
                </v:textbox>
                <w10:anchorlock/>
              </v:shape>
            </w:pict>
          </mc:Fallback>
        </mc:AlternateContent>
      </w:r>
    </w:p>
    <w:p w14:paraId="1E5CAF1D" w14:textId="77777777" w:rsidR="00AA480F" w:rsidRDefault="00AA480F" w:rsidP="00E84698">
      <w:pPr>
        <w:autoSpaceDE w:val="0"/>
        <w:autoSpaceDN w:val="0"/>
        <w:adjustRightInd w:val="0"/>
        <w:spacing w:line="276" w:lineRule="auto"/>
        <w:rPr>
          <w:rFonts w:ascii="Verdana" w:hAnsi="Verdana"/>
          <w:sz w:val="20"/>
          <w:szCs w:val="20"/>
        </w:rPr>
      </w:pPr>
    </w:p>
    <w:p w14:paraId="03C67F0B" w14:textId="7ECFEAA3" w:rsidR="00E84698" w:rsidRPr="00A52A20" w:rsidRDefault="00E84698" w:rsidP="00E84698">
      <w:pPr>
        <w:autoSpaceDE w:val="0"/>
        <w:autoSpaceDN w:val="0"/>
        <w:adjustRightInd w:val="0"/>
        <w:spacing w:line="276" w:lineRule="auto"/>
        <w:rPr>
          <w:rFonts w:ascii="Verdana" w:hAnsi="Verdana" w:cs="Verdana"/>
          <w:sz w:val="20"/>
          <w:szCs w:val="20"/>
        </w:rPr>
      </w:pPr>
      <w:r w:rsidRPr="00A52A20">
        <w:rPr>
          <w:rFonts w:ascii="Verdana" w:hAnsi="Verdana"/>
          <w:sz w:val="20"/>
          <w:szCs w:val="20"/>
        </w:rPr>
        <w:t xml:space="preserve">This paper, and the </w:t>
      </w:r>
      <w:r>
        <w:rPr>
          <w:rFonts w:ascii="Verdana" w:hAnsi="Verdana"/>
          <w:sz w:val="20"/>
          <w:szCs w:val="20"/>
        </w:rPr>
        <w:t xml:space="preserve">associated </w:t>
      </w:r>
      <w:r w:rsidR="00121683">
        <w:rPr>
          <w:rFonts w:ascii="Verdana" w:hAnsi="Verdana"/>
          <w:sz w:val="20"/>
          <w:szCs w:val="20"/>
        </w:rPr>
        <w:t>Codes of Conduct, was</w:t>
      </w:r>
      <w:r w:rsidRPr="00A52A20">
        <w:rPr>
          <w:rFonts w:ascii="Verdana" w:hAnsi="Verdana"/>
          <w:sz w:val="20"/>
          <w:szCs w:val="20"/>
        </w:rPr>
        <w:t xml:space="preserve"> developed in association with the Short-Term Accommodation Association</w:t>
      </w:r>
      <w:r w:rsidR="00DF6D36">
        <w:rPr>
          <w:rFonts w:ascii="Verdana" w:hAnsi="Verdana"/>
          <w:sz w:val="20"/>
          <w:szCs w:val="20"/>
        </w:rPr>
        <w:t xml:space="preserve"> </w:t>
      </w:r>
      <w:r w:rsidR="00F247E1">
        <w:rPr>
          <w:rFonts w:ascii="Verdana" w:hAnsi="Verdana"/>
          <w:sz w:val="20"/>
          <w:szCs w:val="20"/>
        </w:rPr>
        <w:t>(STAA)</w:t>
      </w:r>
      <w:r w:rsidRPr="00A52A20">
        <w:rPr>
          <w:rFonts w:ascii="Verdana" w:hAnsi="Verdana"/>
          <w:sz w:val="20"/>
          <w:szCs w:val="20"/>
        </w:rPr>
        <w:t>.</w:t>
      </w:r>
    </w:p>
    <w:p w14:paraId="71047AE5" w14:textId="77777777" w:rsidR="00E84698" w:rsidRPr="00A52A20" w:rsidRDefault="00E84698" w:rsidP="00E84698">
      <w:pPr>
        <w:spacing w:after="0" w:line="240" w:lineRule="auto"/>
        <w:rPr>
          <w:rFonts w:ascii="Verdana" w:hAnsi="Verdana"/>
          <w:sz w:val="20"/>
          <w:szCs w:val="20"/>
        </w:rPr>
      </w:pPr>
      <w:r w:rsidRPr="00A52A20">
        <w:rPr>
          <w:rFonts w:ascii="Verdana" w:hAnsi="Verdana"/>
          <w:sz w:val="20"/>
          <w:szCs w:val="20"/>
        </w:rPr>
        <w:t xml:space="preserve">STAA was founded in March 2017 and its seven founder members are: The Air Agents, </w:t>
      </w:r>
      <w:proofErr w:type="spellStart"/>
      <w:r w:rsidRPr="00A52A20">
        <w:rPr>
          <w:rFonts w:ascii="Verdana" w:hAnsi="Verdana"/>
          <w:sz w:val="20"/>
          <w:szCs w:val="20"/>
        </w:rPr>
        <w:t>Airsorted</w:t>
      </w:r>
      <w:proofErr w:type="spellEnd"/>
      <w:r w:rsidRPr="00A52A20">
        <w:rPr>
          <w:rFonts w:ascii="Verdana" w:hAnsi="Verdana"/>
          <w:sz w:val="20"/>
          <w:szCs w:val="20"/>
        </w:rPr>
        <w:t xml:space="preserve">, Airbnb, </w:t>
      </w:r>
      <w:proofErr w:type="spellStart"/>
      <w:r w:rsidRPr="00A52A20">
        <w:rPr>
          <w:rFonts w:ascii="Verdana" w:hAnsi="Verdana"/>
          <w:sz w:val="20"/>
          <w:szCs w:val="20"/>
        </w:rPr>
        <w:t>HomeAway</w:t>
      </w:r>
      <w:proofErr w:type="spellEnd"/>
      <w:r w:rsidRPr="00A52A20">
        <w:rPr>
          <w:rFonts w:ascii="Verdana" w:hAnsi="Verdana"/>
          <w:sz w:val="20"/>
          <w:szCs w:val="20"/>
        </w:rPr>
        <w:t xml:space="preserve">, OASIS, </w:t>
      </w:r>
      <w:proofErr w:type="spellStart"/>
      <w:r w:rsidRPr="00A52A20">
        <w:rPr>
          <w:rFonts w:ascii="Verdana" w:hAnsi="Verdana"/>
          <w:sz w:val="20"/>
          <w:szCs w:val="20"/>
        </w:rPr>
        <w:t>onefinestay</w:t>
      </w:r>
      <w:proofErr w:type="spellEnd"/>
      <w:r w:rsidRPr="00A52A20">
        <w:rPr>
          <w:rFonts w:ascii="Verdana" w:hAnsi="Verdana"/>
          <w:sz w:val="20"/>
          <w:szCs w:val="20"/>
        </w:rPr>
        <w:t xml:space="preserve"> and </w:t>
      </w:r>
      <w:proofErr w:type="spellStart"/>
      <w:r w:rsidRPr="00A52A20">
        <w:rPr>
          <w:rFonts w:ascii="Verdana" w:hAnsi="Verdana"/>
          <w:sz w:val="20"/>
          <w:szCs w:val="20"/>
        </w:rPr>
        <w:t>UnderTheDoormat</w:t>
      </w:r>
      <w:proofErr w:type="spellEnd"/>
      <w:r w:rsidRPr="00A52A20">
        <w:rPr>
          <w:rFonts w:ascii="Verdana" w:hAnsi="Verdana"/>
          <w:sz w:val="20"/>
          <w:szCs w:val="20"/>
        </w:rPr>
        <w:t>. STAA was founded because the industry believes that there needs to be greater cooperation to tackle common challenges and to seize shared opportunities. STAA is seeking to work with all stakeholders towards a stable and supportive regulatory environment that promotes the UK as a global leader in the provision of short-term accommodation. An overview of STAA’s activities is provided below.</w:t>
      </w:r>
    </w:p>
    <w:bookmarkEnd w:id="1"/>
    <w:p w14:paraId="53EBA258" w14:textId="77777777" w:rsidR="00E84698" w:rsidRPr="00A52A20" w:rsidRDefault="00E84698" w:rsidP="00E84698">
      <w:pPr>
        <w:spacing w:after="0" w:line="240" w:lineRule="auto"/>
        <w:rPr>
          <w:rFonts w:ascii="Verdana" w:hAnsi="Verdana"/>
          <w:sz w:val="20"/>
          <w:szCs w:val="20"/>
        </w:rPr>
      </w:pPr>
    </w:p>
    <w:p w14:paraId="0AD611B4" w14:textId="77777777" w:rsidR="00380F6B" w:rsidRDefault="00E84698" w:rsidP="00380F6B">
      <w:pPr>
        <w:pStyle w:val="NoSpacing"/>
        <w:rPr>
          <w:b/>
          <w:u w:val="single"/>
        </w:rPr>
      </w:pPr>
      <w:r w:rsidRPr="00A52A20">
        <w:rPr>
          <w:noProof/>
          <w:lang w:val="en-US" w:eastAsia="en-US"/>
        </w:rPr>
        <w:lastRenderedPageBreak/>
        <mc:AlternateContent>
          <mc:Choice Requires="wps">
            <w:drawing>
              <wp:inline distT="0" distB="0" distL="0" distR="0" wp14:anchorId="79657E96" wp14:editId="79154369">
                <wp:extent cx="5905500" cy="202882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28825"/>
                        </a:xfrm>
                        <a:prstGeom prst="rect">
                          <a:avLst/>
                        </a:prstGeom>
                        <a:solidFill>
                          <a:srgbClr val="FFFFFF"/>
                        </a:solidFill>
                        <a:ln w="9525">
                          <a:solidFill>
                            <a:srgbClr val="000000"/>
                          </a:solidFill>
                          <a:miter lim="800000"/>
                          <a:headEnd/>
                          <a:tailEnd/>
                        </a:ln>
                      </wps:spPr>
                      <wps:txbx>
                        <w:txbxContent>
                          <w:p w14:paraId="511B9027" w14:textId="77777777" w:rsidR="00E84698" w:rsidRPr="007D35ED" w:rsidRDefault="00E84698" w:rsidP="00E84698">
                            <w:pPr>
                              <w:pStyle w:val="ListParagraph"/>
                              <w:numPr>
                                <w:ilvl w:val="0"/>
                                <w:numId w:val="6"/>
                              </w:numPr>
                              <w:ind w:left="360"/>
                            </w:pPr>
                            <w:r w:rsidRPr="007D35ED">
                              <w:t>Promoting the industry and educating stakeholders about the different business models that exist</w:t>
                            </w:r>
                            <w:r>
                              <w:t>.</w:t>
                            </w:r>
                          </w:p>
                          <w:p w14:paraId="2976047B" w14:textId="77777777" w:rsidR="00E84698" w:rsidRPr="007D35ED" w:rsidRDefault="00E84698" w:rsidP="00E84698">
                            <w:pPr>
                              <w:pStyle w:val="ListParagraph"/>
                              <w:numPr>
                                <w:ilvl w:val="0"/>
                                <w:numId w:val="6"/>
                              </w:numPr>
                              <w:ind w:left="360"/>
                            </w:pPr>
                            <w:r w:rsidRPr="007D35ED">
                              <w:t>Developing the short-term accommodation market</w:t>
                            </w:r>
                            <w:r>
                              <w:t>.</w:t>
                            </w:r>
                          </w:p>
                          <w:p w14:paraId="2F96B422" w14:textId="77777777" w:rsidR="00E84698" w:rsidRPr="007D35ED" w:rsidRDefault="00E84698" w:rsidP="00E84698">
                            <w:pPr>
                              <w:pStyle w:val="ListParagraph"/>
                              <w:numPr>
                                <w:ilvl w:val="0"/>
                                <w:numId w:val="6"/>
                              </w:numPr>
                              <w:spacing w:after="0" w:line="240" w:lineRule="auto"/>
                              <w:ind w:left="360"/>
                            </w:pPr>
                            <w:r w:rsidRPr="007D35ED">
                              <w:t>Developing industry positions on policy challenges and opportunities</w:t>
                            </w:r>
                            <w:r>
                              <w:t>.</w:t>
                            </w:r>
                          </w:p>
                          <w:p w14:paraId="438940D6" w14:textId="77777777" w:rsidR="00E84698" w:rsidRPr="007D35ED" w:rsidRDefault="00E84698" w:rsidP="00E84698">
                            <w:pPr>
                              <w:pStyle w:val="ListParagraph"/>
                              <w:numPr>
                                <w:ilvl w:val="0"/>
                                <w:numId w:val="6"/>
                              </w:numPr>
                              <w:ind w:left="360"/>
                            </w:pPr>
                            <w:r w:rsidRPr="007D35ED">
                              <w:t>Helping companies to make connections with potential customers, partners and suppliers</w:t>
                            </w:r>
                            <w:r>
                              <w:t>.</w:t>
                            </w:r>
                          </w:p>
                          <w:p w14:paraId="03892C56" w14:textId="77777777" w:rsidR="00E84698" w:rsidRPr="007D35ED" w:rsidRDefault="00E84698" w:rsidP="00E84698">
                            <w:pPr>
                              <w:pStyle w:val="ListParagraph"/>
                              <w:numPr>
                                <w:ilvl w:val="0"/>
                                <w:numId w:val="6"/>
                              </w:numPr>
                              <w:ind w:left="360"/>
                            </w:pPr>
                            <w:r w:rsidRPr="007D35ED">
                              <w:t>Providing a forum for the industry to address policy and regulatory challenges</w:t>
                            </w:r>
                            <w:r>
                              <w:t>.</w:t>
                            </w:r>
                          </w:p>
                          <w:p w14:paraId="40768382" w14:textId="77777777" w:rsidR="00E84698" w:rsidRPr="007D35ED" w:rsidRDefault="00E84698" w:rsidP="00E84698">
                            <w:pPr>
                              <w:pStyle w:val="ListParagraph"/>
                              <w:numPr>
                                <w:ilvl w:val="0"/>
                                <w:numId w:val="6"/>
                              </w:numPr>
                              <w:ind w:left="360"/>
                            </w:pPr>
                            <w:r w:rsidRPr="007D35ED">
                              <w:t>Engaging with national and local government officials to build a supportive business</w:t>
                            </w:r>
                            <w:r>
                              <w:t>.</w:t>
                            </w:r>
                            <w:r w:rsidRPr="007D35ED">
                              <w:t xml:space="preserve"> </w:t>
                            </w:r>
                            <w:proofErr w:type="gramStart"/>
                            <w:r w:rsidRPr="007D35ED">
                              <w:t>environment</w:t>
                            </w:r>
                            <w:proofErr w:type="gramEnd"/>
                            <w:r w:rsidRPr="007D35ED">
                              <w:t xml:space="preserve"> for the industry and to tackle policy challenges</w:t>
                            </w:r>
                            <w:r>
                              <w:t>.</w:t>
                            </w:r>
                          </w:p>
                          <w:p w14:paraId="1D9FE8C5" w14:textId="77777777" w:rsidR="00E84698" w:rsidRPr="007D35ED" w:rsidRDefault="00E84698" w:rsidP="00E84698">
                            <w:pPr>
                              <w:pStyle w:val="ListParagraph"/>
                              <w:numPr>
                                <w:ilvl w:val="0"/>
                                <w:numId w:val="6"/>
                              </w:numPr>
                              <w:ind w:left="360"/>
                            </w:pPr>
                            <w:r w:rsidRPr="007D35ED">
                              <w:t>Developing industry standards and providing a mechanism for the sharing of best practice</w:t>
                            </w:r>
                            <w:r>
                              <w:t>.</w:t>
                            </w:r>
                          </w:p>
                          <w:p w14:paraId="1AB19F8A" w14:textId="77777777" w:rsidR="00E84698" w:rsidRDefault="00E84698" w:rsidP="00E84698">
                            <w:pPr>
                              <w:pStyle w:val="ListParagraph"/>
                              <w:numPr>
                                <w:ilvl w:val="0"/>
                                <w:numId w:val="6"/>
                              </w:numPr>
                              <w:ind w:left="360"/>
                            </w:pPr>
                            <w:r w:rsidRPr="007D35ED">
                              <w:t xml:space="preserve">Engaging with other international </w:t>
                            </w:r>
                            <w:proofErr w:type="spellStart"/>
                            <w:r w:rsidRPr="007D35ED">
                              <w:t>sectoral</w:t>
                            </w:r>
                            <w:proofErr w:type="spellEnd"/>
                            <w:r w:rsidRPr="007D35ED">
                              <w:t xml:space="preserve"> associations and related industries</w:t>
                            </w:r>
                            <w:r>
                              <w:t>.</w:t>
                            </w:r>
                          </w:p>
                        </w:txbxContent>
                      </wps:txbx>
                      <wps:bodyPr rot="0" vert="horz" wrap="square" lIns="91440" tIns="45720" rIns="91440" bIns="45720" anchor="t" anchorCtr="0">
                        <a:noAutofit/>
                      </wps:bodyPr>
                    </wps:wsp>
                  </a:graphicData>
                </a:graphic>
              </wp:inline>
            </w:drawing>
          </mc:Choice>
          <mc:Fallback>
            <w:pict>
              <v:shape id="_x0000_s1027" type="#_x0000_t202" style="width:465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PDyECAABFBAAADgAAAGRycy9lMm9Eb2MueG1srFPbbtswDH0fsH8Q9L7Y8ZItMeIUXboMA7oL&#10;0O4DZFmOhUmiJimxu68vJbtZdsEehulBIEXqkDwkN1eDVuQknJdgKjqf5ZQIw6GR5lDRL/f7FytK&#10;fGCmYQqMqOiD8PRq+/zZprelKKAD1QhHEMT4srcV7UKwZZZ53gnN/AysMGhswWkWUHWHrHGsR3St&#10;siLPX2U9uMY64MJ7fL0ZjXSb8NtW8PCpbb0IRFUUcwvpdumu451tN6w8OGY7yac02D9koZk0GPQM&#10;dcMCI0cnf4PSkjvw0IYZB51B20ouUg1YzTz/pZq7jlmRakFyvD3T5P8fLP94+uyIbCr6khLDNLbo&#10;XgyBvIGBFJGd3voSne4suoUBn7HLqVJvb4F/9cTArmPmIK6dg74TrMHs5vFndvF1xPERpO4/QINh&#10;2DFAAhpapyN1SAZBdOzSw7kzMRWOj8t1vlzmaOJoK/JitSqWKQYrn75b58M7AZpEoaIOW5/g2enW&#10;h5gOK59cYjQPSjZ7qVRS3KHeKUdODMdkn86E/pObMqSv6HqJsf8OkafzJwgtA867krqiq7MTKyNv&#10;b02TpjEwqUYZU1ZmIjJyN7IYhnqYGlND84CUOhjnGvcQhQ7cd0p6nOmK+m9H5gQl6r3Btqzni0Vc&#10;gqQslq8LVNylpb60MMMRqqKBklHchbQ4sXQD19i+ViZiY5/HTKZccVYT39NexWW41JPXj+3fPgIA&#10;AP//AwBQSwMEFAAGAAgAAAAhANEQkmzcAAAABQEAAA8AAABkcnMvZG93bnJldi54bWxMj8FOwzAQ&#10;RO9I/IO1SFwQdUqgNCFOhZBA9AYFwdWNt0mEvQ62m4a/Z+ECl5FGs5p5W60mZ8WIIfaeFMxnGQik&#10;xpueWgWvL/fnSxAxaTLaekIFXxhhVR8fVbo0/kDPOG5SK7iEYqkVdCkNpZSx6dDpOPMDEmc7H5xO&#10;bEMrTdAHLndWXmTZQjrdEy90esC7DpuPzd4pWF4+ju9xnT+9NYudLdLZ9fjwGZQ6PZlub0AknNLf&#10;MfzgMzrUzLT1ezJRWAX8SPpVzoo8Y7tVkM+LK5B1Jf/T198AAAD//wMAUEsBAi0AFAAGAAgAAAAh&#10;AOSZw8D7AAAA4QEAABMAAAAAAAAAAAAAAAAAAAAAAFtDb250ZW50X1R5cGVzXS54bWxQSwECLQAU&#10;AAYACAAAACEAI7Jq4dcAAACUAQAACwAAAAAAAAAAAAAAAAAsAQAAX3JlbHMvLnJlbHNQSwECLQAU&#10;AAYACAAAACEAY/JPDyECAABFBAAADgAAAAAAAAAAAAAAAAAsAgAAZHJzL2Uyb0RvYy54bWxQSwEC&#10;LQAUAAYACAAAACEA0RCSbNwAAAAFAQAADwAAAAAAAAAAAAAAAAB5BAAAZHJzL2Rvd25yZXYueG1s&#10;UEsFBgAAAAAEAAQA8wAAAIIFAAAAAA==&#10;">
                <v:textbox>
                  <w:txbxContent>
                    <w:p w14:paraId="511B9027" w14:textId="77777777" w:rsidR="00E84698" w:rsidRPr="007D35ED" w:rsidRDefault="00E84698" w:rsidP="00E84698">
                      <w:pPr>
                        <w:pStyle w:val="ListParagraph"/>
                        <w:numPr>
                          <w:ilvl w:val="0"/>
                          <w:numId w:val="6"/>
                        </w:numPr>
                        <w:ind w:left="360"/>
                      </w:pPr>
                      <w:r w:rsidRPr="007D35ED">
                        <w:t>Promoting the industry and educating stakeholders about the different business models that exist</w:t>
                      </w:r>
                      <w:r>
                        <w:t>.</w:t>
                      </w:r>
                    </w:p>
                    <w:p w14:paraId="2976047B" w14:textId="77777777" w:rsidR="00E84698" w:rsidRPr="007D35ED" w:rsidRDefault="00E84698" w:rsidP="00E84698">
                      <w:pPr>
                        <w:pStyle w:val="ListParagraph"/>
                        <w:numPr>
                          <w:ilvl w:val="0"/>
                          <w:numId w:val="6"/>
                        </w:numPr>
                        <w:ind w:left="360"/>
                      </w:pPr>
                      <w:r w:rsidRPr="007D35ED">
                        <w:t>Developing the short-term accommodation market</w:t>
                      </w:r>
                      <w:r>
                        <w:t>.</w:t>
                      </w:r>
                    </w:p>
                    <w:p w14:paraId="2F96B422" w14:textId="77777777" w:rsidR="00E84698" w:rsidRPr="007D35ED" w:rsidRDefault="00E84698" w:rsidP="00E84698">
                      <w:pPr>
                        <w:pStyle w:val="ListParagraph"/>
                        <w:numPr>
                          <w:ilvl w:val="0"/>
                          <w:numId w:val="6"/>
                        </w:numPr>
                        <w:spacing w:after="0" w:line="240" w:lineRule="auto"/>
                        <w:ind w:left="360"/>
                      </w:pPr>
                      <w:r w:rsidRPr="007D35ED">
                        <w:t>Developing industry positions on policy challenges and opportunities</w:t>
                      </w:r>
                      <w:r>
                        <w:t>.</w:t>
                      </w:r>
                    </w:p>
                    <w:p w14:paraId="438940D6" w14:textId="77777777" w:rsidR="00E84698" w:rsidRPr="007D35ED" w:rsidRDefault="00E84698" w:rsidP="00E84698">
                      <w:pPr>
                        <w:pStyle w:val="ListParagraph"/>
                        <w:numPr>
                          <w:ilvl w:val="0"/>
                          <w:numId w:val="6"/>
                        </w:numPr>
                        <w:ind w:left="360"/>
                      </w:pPr>
                      <w:r w:rsidRPr="007D35ED">
                        <w:t>Helping companies to make connections with potential customers, partners and suppliers</w:t>
                      </w:r>
                      <w:r>
                        <w:t>.</w:t>
                      </w:r>
                    </w:p>
                    <w:p w14:paraId="03892C56" w14:textId="77777777" w:rsidR="00E84698" w:rsidRPr="007D35ED" w:rsidRDefault="00E84698" w:rsidP="00E84698">
                      <w:pPr>
                        <w:pStyle w:val="ListParagraph"/>
                        <w:numPr>
                          <w:ilvl w:val="0"/>
                          <w:numId w:val="6"/>
                        </w:numPr>
                        <w:ind w:left="360"/>
                      </w:pPr>
                      <w:r w:rsidRPr="007D35ED">
                        <w:t>Providing a forum for the industry to address policy and regulatory challenges</w:t>
                      </w:r>
                      <w:r>
                        <w:t>.</w:t>
                      </w:r>
                    </w:p>
                    <w:p w14:paraId="40768382" w14:textId="77777777" w:rsidR="00E84698" w:rsidRPr="007D35ED" w:rsidRDefault="00E84698" w:rsidP="00E84698">
                      <w:pPr>
                        <w:pStyle w:val="ListParagraph"/>
                        <w:numPr>
                          <w:ilvl w:val="0"/>
                          <w:numId w:val="6"/>
                        </w:numPr>
                        <w:ind w:left="360"/>
                      </w:pPr>
                      <w:r w:rsidRPr="007D35ED">
                        <w:t>Engaging with national and local government officials to build a supportive business</w:t>
                      </w:r>
                      <w:r>
                        <w:t>.</w:t>
                      </w:r>
                      <w:r w:rsidRPr="007D35ED">
                        <w:t xml:space="preserve"> environment for the industry and to tackle policy challenges</w:t>
                      </w:r>
                      <w:r>
                        <w:t>.</w:t>
                      </w:r>
                    </w:p>
                    <w:p w14:paraId="1D9FE8C5" w14:textId="77777777" w:rsidR="00E84698" w:rsidRPr="007D35ED" w:rsidRDefault="00E84698" w:rsidP="00E84698">
                      <w:pPr>
                        <w:pStyle w:val="ListParagraph"/>
                        <w:numPr>
                          <w:ilvl w:val="0"/>
                          <w:numId w:val="6"/>
                        </w:numPr>
                        <w:ind w:left="360"/>
                      </w:pPr>
                      <w:r w:rsidRPr="007D35ED">
                        <w:t>Developing industry standards and providing a mechanism for the sharing of best practice</w:t>
                      </w:r>
                      <w:r>
                        <w:t>.</w:t>
                      </w:r>
                    </w:p>
                    <w:p w14:paraId="1AB19F8A" w14:textId="77777777" w:rsidR="00E84698" w:rsidRDefault="00E84698" w:rsidP="00E84698">
                      <w:pPr>
                        <w:pStyle w:val="ListParagraph"/>
                        <w:numPr>
                          <w:ilvl w:val="0"/>
                          <w:numId w:val="6"/>
                        </w:numPr>
                        <w:ind w:left="360"/>
                      </w:pPr>
                      <w:r w:rsidRPr="007D35ED">
                        <w:t>Engaging with other international sectoral associations and related industries</w:t>
                      </w:r>
                      <w:r>
                        <w:t>.</w:t>
                      </w:r>
                    </w:p>
                  </w:txbxContent>
                </v:textbox>
                <w10:anchorlock/>
              </v:shape>
            </w:pict>
          </mc:Fallback>
        </mc:AlternateContent>
      </w:r>
      <w:r w:rsidRPr="00A52A20">
        <w:br/>
      </w:r>
    </w:p>
    <w:p w14:paraId="0AFD7D94" w14:textId="5171DB97" w:rsidR="00E84698" w:rsidRPr="00A52A20" w:rsidRDefault="00E84698" w:rsidP="00380F6B">
      <w:pPr>
        <w:autoSpaceDE w:val="0"/>
        <w:autoSpaceDN w:val="0"/>
        <w:adjustRightInd w:val="0"/>
        <w:spacing w:line="276" w:lineRule="auto"/>
        <w:rPr>
          <w:rFonts w:ascii="Verdana" w:hAnsi="Verdana"/>
          <w:sz w:val="20"/>
          <w:szCs w:val="20"/>
        </w:rPr>
      </w:pPr>
      <w:r w:rsidRPr="00A52A20">
        <w:rPr>
          <w:rFonts w:ascii="Verdana" w:hAnsi="Verdana"/>
          <w:b/>
          <w:sz w:val="20"/>
          <w:szCs w:val="20"/>
          <w:u w:val="single"/>
        </w:rPr>
        <w:t>2) Industry overview</w:t>
      </w:r>
      <w:r w:rsidRPr="00A52A20">
        <w:rPr>
          <w:rFonts w:ascii="Verdana" w:hAnsi="Verdana"/>
          <w:b/>
          <w:sz w:val="20"/>
          <w:szCs w:val="20"/>
          <w:u w:val="single"/>
        </w:rPr>
        <w:br/>
      </w:r>
      <w:r w:rsidRPr="00A52A20">
        <w:rPr>
          <w:rFonts w:ascii="Verdana" w:hAnsi="Verdana"/>
          <w:b/>
          <w:sz w:val="20"/>
          <w:szCs w:val="20"/>
          <w:u w:val="single"/>
        </w:rPr>
        <w:br/>
      </w:r>
      <w:r w:rsidRPr="00A52A20">
        <w:rPr>
          <w:rFonts w:ascii="Verdana" w:hAnsi="Verdana"/>
          <w:sz w:val="20"/>
          <w:szCs w:val="20"/>
        </w:rPr>
        <w:t xml:space="preserve">Short-letting one’s main residence, or holiday home, to tourists or business travellers for </w:t>
      </w:r>
      <w:proofErr w:type="gramStart"/>
      <w:r w:rsidRPr="00A52A20">
        <w:rPr>
          <w:rFonts w:ascii="Verdana" w:hAnsi="Verdana"/>
          <w:sz w:val="20"/>
          <w:szCs w:val="20"/>
        </w:rPr>
        <w:t>short periods is</w:t>
      </w:r>
      <w:proofErr w:type="gramEnd"/>
      <w:r w:rsidRPr="00A52A20">
        <w:rPr>
          <w:rFonts w:ascii="Verdana" w:hAnsi="Verdana"/>
          <w:sz w:val="20"/>
          <w:szCs w:val="20"/>
        </w:rPr>
        <w:t xml:space="preserve"> not new. The </w:t>
      </w:r>
      <w:r>
        <w:rPr>
          <w:rFonts w:ascii="Verdana" w:hAnsi="Verdana"/>
          <w:sz w:val="20"/>
          <w:szCs w:val="20"/>
        </w:rPr>
        <w:t xml:space="preserve">self-catering / short-term letting </w:t>
      </w:r>
      <w:r w:rsidRPr="00A52A20">
        <w:rPr>
          <w:rFonts w:ascii="Verdana" w:hAnsi="Verdana"/>
          <w:sz w:val="20"/>
          <w:szCs w:val="20"/>
        </w:rPr>
        <w:t xml:space="preserve">industry has existed for decades in the UK. What is new is that the </w:t>
      </w:r>
      <w:proofErr w:type="gramStart"/>
      <w:r w:rsidRPr="00A52A20">
        <w:rPr>
          <w:rFonts w:ascii="Verdana" w:hAnsi="Verdana"/>
          <w:sz w:val="20"/>
          <w:szCs w:val="20"/>
        </w:rPr>
        <w:t>internet</w:t>
      </w:r>
      <w:proofErr w:type="gramEnd"/>
      <w:r w:rsidRPr="00A52A20">
        <w:rPr>
          <w:rFonts w:ascii="Verdana" w:hAnsi="Verdana"/>
          <w:sz w:val="20"/>
          <w:szCs w:val="20"/>
        </w:rPr>
        <w:t xml:space="preserve"> has revolutionised the industry and empowered consumers with more information, choice and transparency. The ease with which prospective </w:t>
      </w:r>
      <w:r>
        <w:rPr>
          <w:rFonts w:ascii="Verdana" w:hAnsi="Verdana"/>
          <w:sz w:val="20"/>
          <w:szCs w:val="20"/>
        </w:rPr>
        <w:t>operators or ‘</w:t>
      </w:r>
      <w:r w:rsidRPr="00A52A20">
        <w:rPr>
          <w:rFonts w:ascii="Verdana" w:hAnsi="Verdana"/>
          <w:sz w:val="20"/>
          <w:szCs w:val="20"/>
        </w:rPr>
        <w:t>hosts</w:t>
      </w:r>
      <w:r>
        <w:rPr>
          <w:rFonts w:ascii="Verdana" w:hAnsi="Verdana"/>
          <w:sz w:val="20"/>
          <w:szCs w:val="20"/>
        </w:rPr>
        <w:t>’</w:t>
      </w:r>
      <w:r w:rsidRPr="00A52A20">
        <w:rPr>
          <w:rFonts w:ascii="Verdana" w:hAnsi="Verdana"/>
          <w:sz w:val="20"/>
          <w:szCs w:val="20"/>
        </w:rPr>
        <w:t xml:space="preserve"> can advertise their home, or a room within their home, to guests from around the world has increased dramatically. The short-term accommodation industry encompasses a variety of business models:</w:t>
      </w:r>
    </w:p>
    <w:p w14:paraId="39C75BA0" w14:textId="77777777" w:rsidR="00E84698" w:rsidRPr="00A52A20" w:rsidRDefault="00E84698" w:rsidP="00E84698">
      <w:pPr>
        <w:pStyle w:val="ListParagraph"/>
        <w:numPr>
          <w:ilvl w:val="0"/>
          <w:numId w:val="1"/>
        </w:numPr>
        <w:spacing w:after="0"/>
        <w:rPr>
          <w:rFonts w:ascii="Verdana" w:hAnsi="Verdana"/>
          <w:sz w:val="20"/>
          <w:szCs w:val="20"/>
        </w:rPr>
      </w:pPr>
      <w:r w:rsidRPr="00A52A20">
        <w:rPr>
          <w:rFonts w:ascii="Verdana" w:hAnsi="Verdana"/>
          <w:b/>
          <w:sz w:val="20"/>
          <w:szCs w:val="20"/>
        </w:rPr>
        <w:t>Traditional Self</w:t>
      </w:r>
      <w:r w:rsidRPr="00380F6B">
        <w:rPr>
          <w:rFonts w:ascii="Verdana" w:hAnsi="Verdana"/>
          <w:b/>
          <w:sz w:val="20"/>
          <w:szCs w:val="20"/>
        </w:rPr>
        <w:t>-Catering / Short-term Let Operators</w:t>
      </w:r>
      <w:r w:rsidRPr="00A52A20">
        <w:rPr>
          <w:rFonts w:ascii="Verdana" w:hAnsi="Verdana"/>
          <w:sz w:val="20"/>
          <w:szCs w:val="20"/>
        </w:rPr>
        <w:t xml:space="preserve"> - SMEs who provide non-serviced accommodation and typically manage between 1 and 50 properties on a full time</w:t>
      </w:r>
      <w:r>
        <w:rPr>
          <w:rFonts w:ascii="Verdana" w:hAnsi="Verdana"/>
          <w:sz w:val="20"/>
          <w:szCs w:val="20"/>
        </w:rPr>
        <w:t>, professional,</w:t>
      </w:r>
      <w:r w:rsidRPr="00A52A20">
        <w:rPr>
          <w:rFonts w:ascii="Verdana" w:hAnsi="Verdana"/>
          <w:sz w:val="20"/>
          <w:szCs w:val="20"/>
        </w:rPr>
        <w:t xml:space="preserve"> basis.  Many</w:t>
      </w:r>
      <w:r>
        <w:rPr>
          <w:rFonts w:ascii="Verdana" w:hAnsi="Verdana"/>
          <w:sz w:val="20"/>
          <w:szCs w:val="20"/>
        </w:rPr>
        <w:t xml:space="preserve"> operators</w:t>
      </w:r>
      <w:r w:rsidRPr="00A52A20">
        <w:rPr>
          <w:rFonts w:ascii="Verdana" w:hAnsi="Verdana"/>
          <w:sz w:val="20"/>
          <w:szCs w:val="20"/>
        </w:rPr>
        <w:t xml:space="preserve"> now use collaborative economy platforms as an additional route to market.    </w:t>
      </w:r>
    </w:p>
    <w:p w14:paraId="3012E031" w14:textId="2AAA5005" w:rsidR="00E84698" w:rsidRPr="00A52A20" w:rsidRDefault="00E84698" w:rsidP="00E84698">
      <w:pPr>
        <w:pStyle w:val="ListParagraph"/>
        <w:numPr>
          <w:ilvl w:val="0"/>
          <w:numId w:val="1"/>
        </w:numPr>
        <w:spacing w:after="0"/>
        <w:rPr>
          <w:rFonts w:ascii="Verdana" w:hAnsi="Verdana"/>
          <w:sz w:val="20"/>
          <w:szCs w:val="20"/>
        </w:rPr>
      </w:pPr>
      <w:r w:rsidRPr="00A52A20">
        <w:rPr>
          <w:rFonts w:ascii="Verdana" w:hAnsi="Verdana"/>
          <w:b/>
          <w:sz w:val="20"/>
          <w:szCs w:val="20"/>
        </w:rPr>
        <w:t>Pure intermediary</w:t>
      </w:r>
      <w:r>
        <w:rPr>
          <w:rFonts w:ascii="Verdana" w:hAnsi="Verdana"/>
          <w:b/>
          <w:sz w:val="20"/>
          <w:szCs w:val="20"/>
        </w:rPr>
        <w:t xml:space="preserve"> </w:t>
      </w:r>
      <w:r w:rsidRPr="00A52A20">
        <w:rPr>
          <w:rFonts w:ascii="Verdana" w:hAnsi="Verdana"/>
          <w:sz w:val="20"/>
          <w:szCs w:val="20"/>
        </w:rPr>
        <w:t>– a</w:t>
      </w:r>
      <w:r>
        <w:rPr>
          <w:rFonts w:ascii="Verdana" w:hAnsi="Verdana"/>
          <w:sz w:val="20"/>
          <w:szCs w:val="20"/>
        </w:rPr>
        <w:t xml:space="preserve">n </w:t>
      </w:r>
      <w:r w:rsidR="00F247E1">
        <w:rPr>
          <w:rFonts w:ascii="Verdana" w:hAnsi="Verdana"/>
          <w:sz w:val="20"/>
          <w:szCs w:val="20"/>
        </w:rPr>
        <w:t>online</w:t>
      </w:r>
      <w:r w:rsidR="00F247E1" w:rsidRPr="00A52A20">
        <w:rPr>
          <w:rFonts w:ascii="Verdana" w:hAnsi="Verdana"/>
          <w:sz w:val="20"/>
          <w:szCs w:val="20"/>
        </w:rPr>
        <w:t xml:space="preserve"> </w:t>
      </w:r>
      <w:r w:rsidR="00F247E1">
        <w:rPr>
          <w:rFonts w:ascii="Verdana" w:hAnsi="Verdana"/>
          <w:sz w:val="20"/>
          <w:szCs w:val="20"/>
        </w:rPr>
        <w:t>collaborative</w:t>
      </w:r>
      <w:r>
        <w:rPr>
          <w:rFonts w:ascii="Verdana" w:hAnsi="Verdana"/>
          <w:sz w:val="20"/>
          <w:szCs w:val="20"/>
        </w:rPr>
        <w:t xml:space="preserve"> economy </w:t>
      </w:r>
      <w:r w:rsidRPr="00A52A20">
        <w:rPr>
          <w:rFonts w:ascii="Verdana" w:hAnsi="Verdana"/>
          <w:sz w:val="20"/>
          <w:szCs w:val="20"/>
        </w:rPr>
        <w:t>platform that connects guests with hosts, with minimal</w:t>
      </w:r>
      <w:r>
        <w:rPr>
          <w:rFonts w:ascii="Verdana" w:hAnsi="Verdana"/>
          <w:sz w:val="20"/>
          <w:szCs w:val="20"/>
        </w:rPr>
        <w:t>, or no,</w:t>
      </w:r>
      <w:r w:rsidRPr="00A52A20">
        <w:rPr>
          <w:rFonts w:ascii="Verdana" w:hAnsi="Verdana"/>
          <w:sz w:val="20"/>
          <w:szCs w:val="20"/>
        </w:rPr>
        <w:t xml:space="preserve"> involvement in the stay.</w:t>
      </w:r>
    </w:p>
    <w:p w14:paraId="5F2F9430" w14:textId="77777777" w:rsidR="00E84698" w:rsidRPr="00A52A20" w:rsidRDefault="00E84698" w:rsidP="00E84698">
      <w:pPr>
        <w:pStyle w:val="ListParagraph"/>
        <w:numPr>
          <w:ilvl w:val="0"/>
          <w:numId w:val="1"/>
        </w:numPr>
        <w:spacing w:after="0"/>
        <w:rPr>
          <w:rFonts w:ascii="Verdana" w:hAnsi="Verdana"/>
          <w:sz w:val="20"/>
          <w:szCs w:val="20"/>
        </w:rPr>
      </w:pPr>
      <w:r w:rsidRPr="00A52A20">
        <w:rPr>
          <w:rFonts w:ascii="Verdana" w:hAnsi="Verdana"/>
          <w:b/>
          <w:sz w:val="20"/>
          <w:szCs w:val="20"/>
        </w:rPr>
        <w:t>Branded home accommodation providers</w:t>
      </w:r>
      <w:r w:rsidRPr="00A52A20">
        <w:rPr>
          <w:rFonts w:ascii="Verdana" w:hAnsi="Verdana"/>
          <w:sz w:val="20"/>
          <w:szCs w:val="20"/>
        </w:rPr>
        <w:t xml:space="preserve"> – a</w:t>
      </w:r>
      <w:r>
        <w:rPr>
          <w:rFonts w:ascii="Verdana" w:hAnsi="Verdana"/>
          <w:sz w:val="20"/>
          <w:szCs w:val="20"/>
        </w:rPr>
        <w:t>n online</w:t>
      </w:r>
      <w:r w:rsidRPr="00A52A20">
        <w:rPr>
          <w:rFonts w:ascii="Verdana" w:hAnsi="Verdana"/>
          <w:sz w:val="20"/>
          <w:szCs w:val="20"/>
        </w:rPr>
        <w:t xml:space="preserve"> platform that connects guest and host and provides a fully managed service and insurance.</w:t>
      </w:r>
    </w:p>
    <w:p w14:paraId="168E75D9" w14:textId="77777777" w:rsidR="007451D7" w:rsidRDefault="00E84698" w:rsidP="00E84698">
      <w:pPr>
        <w:pStyle w:val="ListParagraph"/>
        <w:numPr>
          <w:ilvl w:val="0"/>
          <w:numId w:val="1"/>
        </w:numPr>
        <w:spacing w:after="0"/>
        <w:rPr>
          <w:rFonts w:ascii="Verdana" w:hAnsi="Verdana"/>
          <w:sz w:val="20"/>
          <w:szCs w:val="20"/>
        </w:rPr>
      </w:pPr>
      <w:r w:rsidRPr="00A52A20">
        <w:rPr>
          <w:rFonts w:ascii="Verdana" w:hAnsi="Verdana"/>
          <w:b/>
          <w:sz w:val="20"/>
          <w:szCs w:val="20"/>
        </w:rPr>
        <w:t>Property management service providers</w:t>
      </w:r>
      <w:r w:rsidRPr="00A52A20">
        <w:rPr>
          <w:rFonts w:ascii="Verdana" w:hAnsi="Verdana"/>
          <w:sz w:val="20"/>
          <w:szCs w:val="20"/>
        </w:rPr>
        <w:t xml:space="preserve"> – hosts work with a company who support them with the management of stays and guest interaction.</w:t>
      </w:r>
    </w:p>
    <w:p w14:paraId="419FCC22" w14:textId="724BC991" w:rsidR="00E84698" w:rsidRPr="007451D7" w:rsidRDefault="00E84698" w:rsidP="00E84698">
      <w:pPr>
        <w:pStyle w:val="ListParagraph"/>
        <w:numPr>
          <w:ilvl w:val="0"/>
          <w:numId w:val="1"/>
        </w:numPr>
        <w:spacing w:after="0"/>
        <w:rPr>
          <w:rFonts w:ascii="Verdana" w:hAnsi="Verdana"/>
          <w:sz w:val="20"/>
          <w:szCs w:val="20"/>
        </w:rPr>
      </w:pPr>
      <w:r w:rsidRPr="007451D7">
        <w:rPr>
          <w:rFonts w:ascii="Verdana" w:hAnsi="Verdana"/>
          <w:b/>
          <w:sz w:val="20"/>
          <w:szCs w:val="20"/>
        </w:rPr>
        <w:t>Serviced apartment providers</w:t>
      </w:r>
      <w:r w:rsidRPr="007451D7">
        <w:rPr>
          <w:rFonts w:ascii="Verdana" w:hAnsi="Verdana"/>
          <w:sz w:val="20"/>
          <w:szCs w:val="20"/>
        </w:rPr>
        <w:t xml:space="preserve"> – similar to a hotel, this model is typically a series of serviced apartments in buildings with additional hotel like services such as concierge on site.  </w:t>
      </w:r>
    </w:p>
    <w:p w14:paraId="6080A14E" w14:textId="77777777" w:rsidR="007451D7" w:rsidRPr="007451D7" w:rsidRDefault="007451D7" w:rsidP="007451D7">
      <w:pPr>
        <w:pStyle w:val="NoSpacing"/>
        <w:rPr>
          <w:rFonts w:ascii="Verdana" w:hAnsi="Verdana"/>
          <w:b/>
          <w:u w:val="single"/>
        </w:rPr>
      </w:pPr>
    </w:p>
    <w:p w14:paraId="6E1FAF02" w14:textId="77777777" w:rsidR="007451D7" w:rsidRPr="007451D7" w:rsidRDefault="00E84698" w:rsidP="007451D7">
      <w:pPr>
        <w:pStyle w:val="NoSpacing"/>
        <w:rPr>
          <w:sz w:val="20"/>
          <w:szCs w:val="20"/>
        </w:rPr>
      </w:pPr>
      <w:r w:rsidRPr="007451D7">
        <w:rPr>
          <w:rFonts w:ascii="Verdana" w:hAnsi="Verdana"/>
          <w:b/>
          <w:sz w:val="20"/>
          <w:szCs w:val="20"/>
          <w:u w:val="single"/>
        </w:rPr>
        <w:t>3</w:t>
      </w:r>
      <w:r w:rsidR="007451D7" w:rsidRPr="007451D7">
        <w:rPr>
          <w:rFonts w:ascii="Verdana" w:hAnsi="Verdana"/>
          <w:b/>
          <w:sz w:val="20"/>
          <w:szCs w:val="20"/>
          <w:u w:val="single"/>
        </w:rPr>
        <w:t>) Industry benefits and impact</w:t>
      </w:r>
      <w:r w:rsidR="007451D7" w:rsidRPr="007451D7">
        <w:rPr>
          <w:sz w:val="20"/>
          <w:szCs w:val="20"/>
        </w:rPr>
        <w:br/>
      </w:r>
    </w:p>
    <w:p w14:paraId="2A671CA7" w14:textId="5089C627" w:rsidR="00E84698" w:rsidRPr="00A52A20" w:rsidRDefault="00E84698" w:rsidP="00E84698">
      <w:pPr>
        <w:rPr>
          <w:rFonts w:ascii="Verdana" w:hAnsi="Verdana"/>
          <w:sz w:val="20"/>
          <w:szCs w:val="20"/>
        </w:rPr>
      </w:pPr>
      <w:r w:rsidRPr="00A52A20">
        <w:rPr>
          <w:rFonts w:ascii="Verdana" w:hAnsi="Verdana"/>
          <w:sz w:val="20"/>
          <w:szCs w:val="20"/>
        </w:rPr>
        <w:t xml:space="preserve">The industry delivers multiple benefits to consumers, </w:t>
      </w:r>
      <w:r>
        <w:rPr>
          <w:rFonts w:ascii="Verdana" w:hAnsi="Verdana"/>
          <w:sz w:val="20"/>
          <w:szCs w:val="20"/>
        </w:rPr>
        <w:t xml:space="preserve">operators and </w:t>
      </w:r>
      <w:r w:rsidRPr="00A52A20">
        <w:rPr>
          <w:rFonts w:ascii="Verdana" w:hAnsi="Verdana"/>
          <w:sz w:val="20"/>
          <w:szCs w:val="20"/>
        </w:rPr>
        <w:t>hosts, the wider business community and to the UK government.</w:t>
      </w:r>
    </w:p>
    <w:p w14:paraId="50C30683" w14:textId="77777777" w:rsidR="00E84698" w:rsidRPr="00A52A20" w:rsidRDefault="00E84698" w:rsidP="00E84698">
      <w:pPr>
        <w:pStyle w:val="ListParagraph"/>
        <w:numPr>
          <w:ilvl w:val="0"/>
          <w:numId w:val="2"/>
        </w:numPr>
        <w:spacing w:after="0"/>
        <w:rPr>
          <w:rFonts w:ascii="Verdana" w:hAnsi="Verdana"/>
          <w:sz w:val="20"/>
          <w:szCs w:val="20"/>
        </w:rPr>
      </w:pPr>
      <w:r w:rsidRPr="00A52A20">
        <w:rPr>
          <w:rFonts w:ascii="Verdana" w:hAnsi="Verdana"/>
          <w:b/>
          <w:sz w:val="20"/>
          <w:szCs w:val="20"/>
        </w:rPr>
        <w:t xml:space="preserve">More choice for consumers </w:t>
      </w:r>
      <w:r w:rsidRPr="00A52A20">
        <w:rPr>
          <w:rFonts w:ascii="Verdana" w:hAnsi="Verdana"/>
          <w:sz w:val="20"/>
          <w:szCs w:val="20"/>
        </w:rPr>
        <w:t>– Consumers are demanding more travel options, which include renting a home</w:t>
      </w:r>
      <w:r>
        <w:rPr>
          <w:rFonts w:ascii="Verdana" w:hAnsi="Verdana"/>
          <w:sz w:val="20"/>
          <w:szCs w:val="20"/>
        </w:rPr>
        <w:t xml:space="preserve"> in a rural or urban environment</w:t>
      </w:r>
      <w:r w:rsidRPr="00A52A20">
        <w:rPr>
          <w:rFonts w:ascii="Verdana" w:hAnsi="Verdana"/>
          <w:sz w:val="20"/>
          <w:szCs w:val="20"/>
        </w:rPr>
        <w:t>, or a room within a home, when they travel. Guests benefit from staying in a ‘home’, living like a local when travelling. It also can be more appropriate for families who need additional space or additional facilities.</w:t>
      </w:r>
      <w:r>
        <w:rPr>
          <w:rFonts w:ascii="Verdana" w:hAnsi="Verdana"/>
          <w:sz w:val="20"/>
          <w:szCs w:val="20"/>
        </w:rPr>
        <w:t xml:space="preserve"> Business travellers </w:t>
      </w:r>
      <w:proofErr w:type="gramStart"/>
      <w:r>
        <w:rPr>
          <w:rFonts w:ascii="Verdana" w:hAnsi="Verdana"/>
          <w:sz w:val="20"/>
          <w:szCs w:val="20"/>
        </w:rPr>
        <w:t>are increasingly wanting</w:t>
      </w:r>
      <w:proofErr w:type="gramEnd"/>
      <w:r>
        <w:rPr>
          <w:rFonts w:ascii="Verdana" w:hAnsi="Verdana"/>
          <w:sz w:val="20"/>
          <w:szCs w:val="20"/>
        </w:rPr>
        <w:t xml:space="preserve"> to stay in short-term let accommodation.</w:t>
      </w:r>
    </w:p>
    <w:p w14:paraId="64DDB33E" w14:textId="77777777" w:rsidR="00E84698" w:rsidRPr="00A52A20" w:rsidRDefault="00E84698" w:rsidP="00E84698">
      <w:pPr>
        <w:pStyle w:val="ListParagraph"/>
        <w:spacing w:after="0"/>
        <w:ind w:left="360"/>
        <w:rPr>
          <w:rFonts w:ascii="Verdana" w:hAnsi="Verdana"/>
          <w:sz w:val="20"/>
          <w:szCs w:val="20"/>
        </w:rPr>
      </w:pPr>
    </w:p>
    <w:p w14:paraId="283241B1" w14:textId="77777777" w:rsidR="00E84698" w:rsidRPr="00A52A20" w:rsidRDefault="00E84698" w:rsidP="00E84698">
      <w:pPr>
        <w:pStyle w:val="ListParagraph"/>
        <w:numPr>
          <w:ilvl w:val="0"/>
          <w:numId w:val="2"/>
        </w:numPr>
        <w:spacing w:after="0"/>
        <w:rPr>
          <w:rFonts w:ascii="Verdana" w:hAnsi="Verdana"/>
          <w:sz w:val="20"/>
          <w:szCs w:val="20"/>
        </w:rPr>
      </w:pPr>
      <w:r w:rsidRPr="00A52A20">
        <w:rPr>
          <w:rFonts w:ascii="Verdana" w:hAnsi="Verdana"/>
          <w:b/>
          <w:sz w:val="20"/>
          <w:szCs w:val="20"/>
        </w:rPr>
        <w:t xml:space="preserve">More accommodation supply for tourists and business travellers </w:t>
      </w:r>
      <w:r w:rsidRPr="00A52A20">
        <w:rPr>
          <w:rFonts w:ascii="Verdana" w:hAnsi="Verdana"/>
          <w:sz w:val="20"/>
          <w:szCs w:val="20"/>
        </w:rPr>
        <w:t>– The UK tourism industry benefits from the increased availability of accommodation for tourists and business travellers, bringing an increasing number of visitors to the UK</w:t>
      </w:r>
      <w:r>
        <w:rPr>
          <w:rFonts w:ascii="Verdana" w:hAnsi="Verdana"/>
          <w:sz w:val="20"/>
          <w:szCs w:val="20"/>
        </w:rPr>
        <w:t>, especially at key points in the year (Edinburgh Festival / New Year)</w:t>
      </w:r>
      <w:r w:rsidRPr="00A52A20">
        <w:rPr>
          <w:rFonts w:ascii="Verdana" w:hAnsi="Verdana"/>
          <w:sz w:val="20"/>
          <w:szCs w:val="20"/>
        </w:rPr>
        <w:t xml:space="preserve">. </w:t>
      </w:r>
    </w:p>
    <w:p w14:paraId="2B0EF9EB" w14:textId="77777777" w:rsidR="00E84698" w:rsidRPr="00A52A20" w:rsidRDefault="00E84698" w:rsidP="00E84698">
      <w:pPr>
        <w:spacing w:after="0"/>
        <w:rPr>
          <w:rFonts w:ascii="Verdana" w:hAnsi="Verdana"/>
          <w:sz w:val="20"/>
          <w:szCs w:val="20"/>
        </w:rPr>
      </w:pPr>
    </w:p>
    <w:p w14:paraId="7896854F" w14:textId="77777777" w:rsidR="00E84698" w:rsidRPr="00A52A20" w:rsidRDefault="00E84698" w:rsidP="00E84698">
      <w:pPr>
        <w:pStyle w:val="ListParagraph"/>
        <w:numPr>
          <w:ilvl w:val="0"/>
          <w:numId w:val="2"/>
        </w:numPr>
        <w:spacing w:after="0"/>
        <w:rPr>
          <w:rFonts w:ascii="Verdana" w:hAnsi="Verdana"/>
          <w:sz w:val="20"/>
          <w:szCs w:val="20"/>
        </w:rPr>
      </w:pPr>
      <w:r w:rsidRPr="00A52A20">
        <w:rPr>
          <w:rFonts w:ascii="Verdana" w:hAnsi="Verdana"/>
          <w:b/>
          <w:sz w:val="20"/>
          <w:szCs w:val="20"/>
        </w:rPr>
        <w:t>A more optimal use of space</w:t>
      </w:r>
      <w:r w:rsidRPr="00A52A20">
        <w:rPr>
          <w:rFonts w:ascii="Verdana" w:hAnsi="Verdana"/>
          <w:sz w:val="20"/>
          <w:szCs w:val="20"/>
        </w:rPr>
        <w:t xml:space="preserve"> – By allowing short-term letting for short-periods when homeowners </w:t>
      </w:r>
      <w:r>
        <w:rPr>
          <w:rFonts w:ascii="Verdana" w:hAnsi="Verdana"/>
          <w:sz w:val="20"/>
          <w:szCs w:val="20"/>
        </w:rPr>
        <w:t>are</w:t>
      </w:r>
      <w:r w:rsidRPr="00A52A20">
        <w:rPr>
          <w:rFonts w:ascii="Verdana" w:hAnsi="Verdana"/>
          <w:sz w:val="20"/>
          <w:szCs w:val="20"/>
        </w:rPr>
        <w:t xml:space="preserve"> out of town, existing housing stock is utilised in a much more efficient manner, avoiding the requirement to build additional space for increasing tourism. </w:t>
      </w:r>
    </w:p>
    <w:p w14:paraId="418518D7" w14:textId="77777777" w:rsidR="00E84698" w:rsidRPr="00A52A20" w:rsidRDefault="00E84698" w:rsidP="00E84698">
      <w:pPr>
        <w:spacing w:after="0"/>
        <w:rPr>
          <w:rFonts w:ascii="Verdana" w:hAnsi="Verdana"/>
          <w:sz w:val="20"/>
          <w:szCs w:val="20"/>
        </w:rPr>
      </w:pPr>
    </w:p>
    <w:p w14:paraId="2A16D4BC" w14:textId="77777777" w:rsidR="00E84698" w:rsidRPr="00A52A20" w:rsidRDefault="00E84698" w:rsidP="00E84698">
      <w:pPr>
        <w:pStyle w:val="ListParagraph"/>
        <w:numPr>
          <w:ilvl w:val="0"/>
          <w:numId w:val="2"/>
        </w:numPr>
        <w:spacing w:after="0"/>
        <w:rPr>
          <w:rFonts w:ascii="Verdana" w:hAnsi="Verdana"/>
          <w:sz w:val="20"/>
          <w:szCs w:val="20"/>
        </w:rPr>
      </w:pPr>
      <w:r w:rsidRPr="00A52A20">
        <w:rPr>
          <w:rFonts w:ascii="Verdana" w:hAnsi="Verdana"/>
          <w:b/>
          <w:sz w:val="20"/>
          <w:szCs w:val="20"/>
        </w:rPr>
        <w:t>Self-employed income</w:t>
      </w:r>
      <w:r w:rsidRPr="00A52A20">
        <w:rPr>
          <w:rFonts w:ascii="Verdana" w:hAnsi="Verdana"/>
          <w:sz w:val="20"/>
          <w:szCs w:val="20"/>
        </w:rPr>
        <w:t xml:space="preserve"> – Self-catering / short-term letting offers the opportunity to build a full time business and income</w:t>
      </w:r>
      <w:r>
        <w:rPr>
          <w:rFonts w:ascii="Verdana" w:hAnsi="Verdana"/>
          <w:sz w:val="20"/>
          <w:szCs w:val="20"/>
        </w:rPr>
        <w:t xml:space="preserve"> for individuals</w:t>
      </w:r>
      <w:r w:rsidRPr="00A52A20">
        <w:rPr>
          <w:rFonts w:ascii="Verdana" w:hAnsi="Verdana"/>
          <w:sz w:val="20"/>
          <w:szCs w:val="20"/>
        </w:rPr>
        <w:t>.</w:t>
      </w:r>
    </w:p>
    <w:p w14:paraId="48EC07F6" w14:textId="77777777" w:rsidR="00E84698" w:rsidRPr="00A52A20" w:rsidRDefault="00E84698" w:rsidP="00E84698">
      <w:pPr>
        <w:spacing w:after="0"/>
        <w:rPr>
          <w:rFonts w:ascii="Verdana" w:hAnsi="Verdana"/>
          <w:b/>
          <w:sz w:val="20"/>
          <w:szCs w:val="20"/>
        </w:rPr>
      </w:pPr>
    </w:p>
    <w:p w14:paraId="21FA5624" w14:textId="77777777" w:rsidR="00E84698" w:rsidRPr="00A52A20" w:rsidRDefault="00E84698" w:rsidP="00E84698">
      <w:pPr>
        <w:pStyle w:val="ListParagraph"/>
        <w:numPr>
          <w:ilvl w:val="0"/>
          <w:numId w:val="2"/>
        </w:numPr>
        <w:spacing w:after="0"/>
        <w:rPr>
          <w:rFonts w:ascii="Verdana" w:hAnsi="Verdana"/>
          <w:sz w:val="20"/>
          <w:szCs w:val="20"/>
        </w:rPr>
      </w:pPr>
      <w:r w:rsidRPr="00A52A20">
        <w:rPr>
          <w:rFonts w:ascii="Verdana" w:hAnsi="Verdana"/>
          <w:b/>
          <w:sz w:val="20"/>
          <w:szCs w:val="20"/>
        </w:rPr>
        <w:t xml:space="preserve">Added income for individuals </w:t>
      </w:r>
      <w:r w:rsidRPr="00A52A20">
        <w:rPr>
          <w:rFonts w:ascii="Verdana" w:hAnsi="Verdana"/>
          <w:sz w:val="20"/>
          <w:szCs w:val="20"/>
        </w:rPr>
        <w:t xml:space="preserve">– Supplementary income derived from </w:t>
      </w:r>
      <w:r>
        <w:rPr>
          <w:rFonts w:ascii="Verdana" w:hAnsi="Verdana"/>
          <w:sz w:val="20"/>
          <w:szCs w:val="20"/>
        </w:rPr>
        <w:t xml:space="preserve">occasional </w:t>
      </w:r>
      <w:r w:rsidRPr="00A52A20">
        <w:rPr>
          <w:rFonts w:ascii="Verdana" w:hAnsi="Verdana"/>
          <w:sz w:val="20"/>
          <w:szCs w:val="20"/>
        </w:rPr>
        <w:t>short-term letting can help individuals and families to earn additional income from their most important asset when they are not using it.</w:t>
      </w:r>
    </w:p>
    <w:p w14:paraId="1BC75A87" w14:textId="77777777" w:rsidR="00E84698" w:rsidRPr="00A52A20" w:rsidRDefault="00E84698" w:rsidP="00E84698">
      <w:pPr>
        <w:spacing w:after="0"/>
        <w:rPr>
          <w:rFonts w:ascii="Verdana" w:hAnsi="Verdana"/>
          <w:sz w:val="20"/>
          <w:szCs w:val="20"/>
        </w:rPr>
      </w:pPr>
    </w:p>
    <w:p w14:paraId="49E8B067" w14:textId="77777777" w:rsidR="00E84698" w:rsidRPr="00A52A20" w:rsidRDefault="00E84698" w:rsidP="00E84698">
      <w:pPr>
        <w:pStyle w:val="ListParagraph"/>
        <w:numPr>
          <w:ilvl w:val="0"/>
          <w:numId w:val="2"/>
        </w:numPr>
        <w:spacing w:after="0"/>
        <w:rPr>
          <w:rFonts w:ascii="Verdana" w:hAnsi="Verdana"/>
          <w:sz w:val="20"/>
          <w:szCs w:val="20"/>
        </w:rPr>
      </w:pPr>
      <w:r w:rsidRPr="00A52A20">
        <w:rPr>
          <w:rFonts w:ascii="Verdana" w:hAnsi="Verdana"/>
          <w:b/>
          <w:sz w:val="20"/>
          <w:szCs w:val="20"/>
        </w:rPr>
        <w:t xml:space="preserve">Added income for government </w:t>
      </w:r>
      <w:r w:rsidRPr="00A52A20">
        <w:rPr>
          <w:rFonts w:ascii="Verdana" w:hAnsi="Verdana"/>
          <w:sz w:val="20"/>
          <w:szCs w:val="20"/>
        </w:rPr>
        <w:t>– Earnings accrued via short-term letting activity have to be declared by operators and hosts, which boosts tax revenue. Platforms also pay VAT on their services.</w:t>
      </w:r>
    </w:p>
    <w:p w14:paraId="7EC44491" w14:textId="77777777" w:rsidR="00E84698" w:rsidRPr="00A52A20" w:rsidRDefault="00E84698" w:rsidP="00E84698">
      <w:pPr>
        <w:spacing w:after="0"/>
        <w:rPr>
          <w:rFonts w:ascii="Verdana" w:hAnsi="Verdana"/>
          <w:sz w:val="20"/>
          <w:szCs w:val="20"/>
        </w:rPr>
      </w:pPr>
      <w:r w:rsidRPr="00A52A20">
        <w:rPr>
          <w:rFonts w:ascii="Verdana" w:hAnsi="Verdana"/>
          <w:sz w:val="20"/>
          <w:szCs w:val="20"/>
        </w:rPr>
        <w:t xml:space="preserve"> </w:t>
      </w:r>
    </w:p>
    <w:p w14:paraId="4A87771F" w14:textId="77777777" w:rsidR="00E84698" w:rsidRPr="00A52A20" w:rsidRDefault="00E84698" w:rsidP="00E84698">
      <w:pPr>
        <w:pStyle w:val="ListParagraph"/>
        <w:numPr>
          <w:ilvl w:val="0"/>
          <w:numId w:val="2"/>
        </w:numPr>
        <w:spacing w:after="0"/>
        <w:rPr>
          <w:rFonts w:ascii="Verdana" w:hAnsi="Verdana"/>
          <w:sz w:val="20"/>
          <w:szCs w:val="20"/>
        </w:rPr>
      </w:pPr>
      <w:r w:rsidRPr="00A52A20">
        <w:rPr>
          <w:rFonts w:ascii="Verdana" w:hAnsi="Verdana"/>
          <w:b/>
          <w:sz w:val="20"/>
          <w:szCs w:val="20"/>
        </w:rPr>
        <w:t xml:space="preserve">Employment opportunities </w:t>
      </w:r>
      <w:r w:rsidRPr="00A52A20">
        <w:rPr>
          <w:rFonts w:ascii="Verdana" w:hAnsi="Verdana"/>
          <w:sz w:val="20"/>
          <w:szCs w:val="20"/>
        </w:rPr>
        <w:t>– The industry generates considerable employment opportunities both directly and indirectly.</w:t>
      </w:r>
    </w:p>
    <w:p w14:paraId="49F1B142" w14:textId="77777777" w:rsidR="00E84698" w:rsidRPr="00A52A20" w:rsidRDefault="00E84698" w:rsidP="00E84698">
      <w:pPr>
        <w:spacing w:after="0"/>
        <w:rPr>
          <w:rFonts w:ascii="Verdana" w:hAnsi="Verdana"/>
          <w:sz w:val="20"/>
          <w:szCs w:val="20"/>
        </w:rPr>
      </w:pPr>
    </w:p>
    <w:p w14:paraId="2A2BF05E" w14:textId="77777777" w:rsidR="007451D7" w:rsidRDefault="00E84698" w:rsidP="00380F6B">
      <w:pPr>
        <w:pStyle w:val="ListParagraph"/>
        <w:numPr>
          <w:ilvl w:val="0"/>
          <w:numId w:val="2"/>
        </w:numPr>
        <w:spacing w:after="0"/>
        <w:rPr>
          <w:rFonts w:ascii="Verdana" w:hAnsi="Verdana"/>
          <w:sz w:val="20"/>
          <w:szCs w:val="20"/>
        </w:rPr>
      </w:pPr>
      <w:r>
        <w:rPr>
          <w:rFonts w:ascii="Verdana" w:hAnsi="Verdana"/>
          <w:b/>
          <w:sz w:val="20"/>
          <w:szCs w:val="20"/>
        </w:rPr>
        <w:t>Fostering the local economy</w:t>
      </w:r>
      <w:r w:rsidRPr="00A52A20">
        <w:rPr>
          <w:rFonts w:ascii="Verdana" w:hAnsi="Verdana"/>
          <w:sz w:val="20"/>
          <w:szCs w:val="20"/>
        </w:rPr>
        <w:t>– Local businesses benefit from the added footfall from guests who spend money in local shops and restaurants and at local attractions.</w:t>
      </w:r>
    </w:p>
    <w:p w14:paraId="0E5C0A27" w14:textId="77777777" w:rsidR="007451D7" w:rsidRPr="007451D7" w:rsidRDefault="007451D7" w:rsidP="007451D7">
      <w:pPr>
        <w:pStyle w:val="ListParagraph"/>
        <w:rPr>
          <w:rFonts w:ascii="Verdana" w:hAnsi="Verdana"/>
          <w:b/>
          <w:sz w:val="20"/>
          <w:szCs w:val="20"/>
        </w:rPr>
      </w:pPr>
    </w:p>
    <w:p w14:paraId="569BD1AB" w14:textId="72B11413" w:rsidR="007451D7" w:rsidRPr="007451D7" w:rsidRDefault="00E84698" w:rsidP="00380F6B">
      <w:pPr>
        <w:pStyle w:val="ListParagraph"/>
        <w:numPr>
          <w:ilvl w:val="0"/>
          <w:numId w:val="2"/>
        </w:numPr>
        <w:spacing w:after="0"/>
        <w:rPr>
          <w:rFonts w:ascii="Verdana" w:hAnsi="Verdana"/>
          <w:sz w:val="20"/>
          <w:szCs w:val="20"/>
        </w:rPr>
      </w:pPr>
      <w:r w:rsidRPr="007451D7">
        <w:rPr>
          <w:rFonts w:ascii="Verdana" w:hAnsi="Verdana"/>
          <w:b/>
          <w:sz w:val="20"/>
          <w:szCs w:val="20"/>
        </w:rPr>
        <w:t xml:space="preserve">A more competitive tourism industry </w:t>
      </w:r>
      <w:r w:rsidRPr="007451D7">
        <w:rPr>
          <w:rFonts w:ascii="Verdana" w:hAnsi="Verdana"/>
          <w:sz w:val="20"/>
          <w:szCs w:val="20"/>
        </w:rPr>
        <w:t xml:space="preserve">– The emergence of new businesses in the short-term letting industry has driven competition and innovation in the wider tourism industry. </w:t>
      </w:r>
    </w:p>
    <w:p w14:paraId="0167CEC5" w14:textId="77777777" w:rsidR="007451D7" w:rsidRDefault="007451D7" w:rsidP="00380F6B">
      <w:pPr>
        <w:rPr>
          <w:rFonts w:ascii="Verdana" w:hAnsi="Verdana"/>
          <w:sz w:val="20"/>
          <w:szCs w:val="20"/>
        </w:rPr>
      </w:pPr>
    </w:p>
    <w:p w14:paraId="73AEFC07" w14:textId="32C76F94" w:rsidR="00380F6B" w:rsidRPr="00380F6B" w:rsidRDefault="00F247E1" w:rsidP="00380F6B">
      <w:pPr>
        <w:rPr>
          <w:rFonts w:ascii="Verdana" w:hAnsi="Verdana"/>
          <w:sz w:val="20"/>
          <w:szCs w:val="20"/>
        </w:rPr>
      </w:pPr>
      <w:r w:rsidRPr="00380F6B">
        <w:rPr>
          <w:rFonts w:ascii="Verdana" w:hAnsi="Verdana"/>
          <w:sz w:val="20"/>
          <w:szCs w:val="20"/>
        </w:rPr>
        <w:t xml:space="preserve">There is a growing evidence base on the substantial economic impact of the </w:t>
      </w:r>
      <w:r w:rsidR="00FB19AA" w:rsidRPr="00380F6B">
        <w:rPr>
          <w:rFonts w:ascii="Verdana" w:hAnsi="Verdana"/>
          <w:sz w:val="20"/>
          <w:szCs w:val="20"/>
        </w:rPr>
        <w:t>industry, as demonstrated in the following studies:</w:t>
      </w:r>
    </w:p>
    <w:p w14:paraId="659C274D" w14:textId="77777777" w:rsidR="00380F6B" w:rsidRPr="00A52A20" w:rsidRDefault="00380F6B" w:rsidP="00380F6B">
      <w:pPr>
        <w:pStyle w:val="ListParagraph"/>
        <w:ind w:left="360"/>
      </w:pPr>
    </w:p>
    <w:p w14:paraId="0F59801E" w14:textId="77777777" w:rsidR="00E84698" w:rsidRPr="00A52A20" w:rsidRDefault="00E84698" w:rsidP="00E84698">
      <w:pPr>
        <w:pStyle w:val="ListParagraph"/>
        <w:numPr>
          <w:ilvl w:val="0"/>
          <w:numId w:val="4"/>
        </w:numPr>
        <w:rPr>
          <w:rFonts w:ascii="Verdana" w:hAnsi="Verdana"/>
          <w:sz w:val="20"/>
          <w:szCs w:val="20"/>
        </w:rPr>
      </w:pPr>
      <w:r w:rsidRPr="00A52A20">
        <w:rPr>
          <w:rFonts w:ascii="Verdana" w:hAnsi="Verdana"/>
          <w:sz w:val="20"/>
          <w:szCs w:val="20"/>
        </w:rPr>
        <w:t xml:space="preserve">A 2014 </w:t>
      </w:r>
      <w:proofErr w:type="spellStart"/>
      <w:r w:rsidRPr="00A52A20">
        <w:rPr>
          <w:rFonts w:ascii="Verdana" w:hAnsi="Verdana"/>
          <w:sz w:val="20"/>
          <w:szCs w:val="20"/>
        </w:rPr>
        <w:t>HomeAway</w:t>
      </w:r>
      <w:proofErr w:type="spellEnd"/>
      <w:r w:rsidRPr="00A52A20">
        <w:rPr>
          <w:rFonts w:ascii="Verdana" w:hAnsi="Verdana"/>
          <w:sz w:val="20"/>
          <w:szCs w:val="20"/>
        </w:rPr>
        <w:t xml:space="preserve">/London School of Economic study found that the total spent per year by holiday rental guests in the UK is approximately </w:t>
      </w:r>
      <w:r w:rsidRPr="00A52A20">
        <w:rPr>
          <w:rFonts w:ascii="Verdana" w:hAnsi="Verdana"/>
          <w:b/>
          <w:sz w:val="20"/>
          <w:szCs w:val="20"/>
        </w:rPr>
        <w:t>£4.35 billion</w:t>
      </w:r>
      <w:r w:rsidRPr="00A52A20">
        <w:rPr>
          <w:rFonts w:ascii="Verdana" w:hAnsi="Verdana"/>
          <w:sz w:val="20"/>
          <w:szCs w:val="20"/>
        </w:rPr>
        <w:t xml:space="preserve">, creating over </w:t>
      </w:r>
      <w:r w:rsidRPr="00A52A20">
        <w:rPr>
          <w:rFonts w:ascii="Verdana" w:hAnsi="Verdana"/>
          <w:b/>
          <w:sz w:val="20"/>
          <w:szCs w:val="20"/>
        </w:rPr>
        <w:t>95,000 jobs</w:t>
      </w:r>
      <w:r w:rsidRPr="00A52A20">
        <w:rPr>
          <w:rFonts w:ascii="Verdana" w:hAnsi="Verdana"/>
          <w:sz w:val="20"/>
          <w:szCs w:val="20"/>
        </w:rPr>
        <w:t xml:space="preserve"> across the country. The study also found that the net direct effect of holiday rentals was approximately </w:t>
      </w:r>
      <w:r w:rsidRPr="00A52A20">
        <w:rPr>
          <w:rFonts w:ascii="Verdana" w:hAnsi="Verdana"/>
          <w:b/>
          <w:sz w:val="20"/>
          <w:szCs w:val="20"/>
        </w:rPr>
        <w:t>£285 million</w:t>
      </w:r>
      <w:r w:rsidRPr="00A52A20">
        <w:rPr>
          <w:rFonts w:ascii="Verdana" w:hAnsi="Verdana"/>
          <w:sz w:val="20"/>
          <w:szCs w:val="20"/>
        </w:rPr>
        <w:t xml:space="preserve"> with </w:t>
      </w:r>
      <w:r w:rsidRPr="00A52A20">
        <w:rPr>
          <w:rFonts w:ascii="Verdana" w:hAnsi="Verdana"/>
          <w:b/>
          <w:sz w:val="20"/>
          <w:szCs w:val="20"/>
        </w:rPr>
        <w:t>£100 million</w:t>
      </w:r>
      <w:r w:rsidRPr="00A52A20">
        <w:rPr>
          <w:rFonts w:ascii="Verdana" w:hAnsi="Verdana"/>
          <w:sz w:val="20"/>
          <w:szCs w:val="20"/>
        </w:rPr>
        <w:t xml:space="preserve"> going into UK in the form of income tax.</w:t>
      </w:r>
      <w:r w:rsidRPr="00A52A20">
        <w:rPr>
          <w:rFonts w:ascii="Verdana" w:hAnsi="Verdana"/>
          <w:sz w:val="20"/>
          <w:szCs w:val="20"/>
          <w:vertAlign w:val="superscript"/>
        </w:rPr>
        <w:footnoteReference w:id="1"/>
      </w:r>
    </w:p>
    <w:p w14:paraId="7794C28E" w14:textId="77777777" w:rsidR="00E84698" w:rsidRPr="00A52A20" w:rsidRDefault="00E84698" w:rsidP="00E84698">
      <w:pPr>
        <w:pStyle w:val="ListParagraph"/>
        <w:rPr>
          <w:rFonts w:ascii="Verdana" w:hAnsi="Verdana"/>
          <w:sz w:val="20"/>
          <w:szCs w:val="20"/>
        </w:rPr>
      </w:pPr>
    </w:p>
    <w:p w14:paraId="20F8C29D" w14:textId="0450002A" w:rsidR="00E84698" w:rsidRPr="00A52A20" w:rsidRDefault="00E84698" w:rsidP="00E84698">
      <w:pPr>
        <w:pStyle w:val="ListParagraph"/>
        <w:numPr>
          <w:ilvl w:val="0"/>
          <w:numId w:val="4"/>
        </w:numPr>
        <w:rPr>
          <w:rFonts w:ascii="Verdana" w:hAnsi="Verdana"/>
          <w:sz w:val="20"/>
          <w:szCs w:val="20"/>
        </w:rPr>
      </w:pPr>
      <w:r w:rsidRPr="00A52A20">
        <w:rPr>
          <w:rFonts w:ascii="Verdana" w:eastAsia="MS Mincho" w:hAnsi="Verdana" w:cs="MS Mincho"/>
          <w:color w:val="000000" w:themeColor="text1"/>
          <w:sz w:val="20"/>
          <w:szCs w:val="20"/>
        </w:rPr>
        <w:t xml:space="preserve">In the UK, the traditional </w:t>
      </w:r>
      <w:r w:rsidRPr="00A52A20">
        <w:rPr>
          <w:rFonts w:ascii="Verdana" w:hAnsi="Verdana"/>
          <w:sz w:val="20"/>
          <w:szCs w:val="20"/>
        </w:rPr>
        <w:t>self-catering sector is an important component of the UK domestic tourism industry, accounting for 21% of the 114 million trips taken each year and responsible for 23% (£5.2bn) of the £23bn per annum that domestic tourism provides to the UK economy. This revenue directly provides 96,000 full time equivalent (FTE) jobs.</w:t>
      </w:r>
      <w:r w:rsidR="00CB19BF">
        <w:rPr>
          <w:rStyle w:val="FootnoteReference"/>
          <w:rFonts w:ascii="Verdana" w:hAnsi="Verdana"/>
          <w:sz w:val="20"/>
          <w:szCs w:val="20"/>
        </w:rPr>
        <w:footnoteReference w:id="2"/>
      </w:r>
      <w:r w:rsidRPr="00A52A20">
        <w:rPr>
          <w:rFonts w:ascii="Verdana" w:hAnsi="Verdana"/>
          <w:sz w:val="20"/>
          <w:szCs w:val="20"/>
        </w:rPr>
        <w:t xml:space="preserve"> </w:t>
      </w:r>
    </w:p>
    <w:p w14:paraId="024ED2C9" w14:textId="77777777" w:rsidR="00E84698" w:rsidRPr="00A52A20" w:rsidRDefault="00E84698" w:rsidP="00E84698">
      <w:pPr>
        <w:pStyle w:val="ListParagraph"/>
        <w:ind w:left="360"/>
        <w:rPr>
          <w:rFonts w:ascii="Verdana" w:hAnsi="Verdana"/>
          <w:sz w:val="20"/>
          <w:szCs w:val="20"/>
        </w:rPr>
      </w:pPr>
    </w:p>
    <w:p w14:paraId="24F92304" w14:textId="01E004C7" w:rsidR="00E84698" w:rsidRPr="009307B2" w:rsidRDefault="00E84698" w:rsidP="00E84698">
      <w:pPr>
        <w:pStyle w:val="ListParagraph"/>
        <w:numPr>
          <w:ilvl w:val="0"/>
          <w:numId w:val="7"/>
        </w:numPr>
        <w:rPr>
          <w:rFonts w:ascii="Verdana" w:eastAsia="Times New Roman" w:hAnsi="Verdana" w:cs="Times New Roman"/>
          <w:color w:val="auto"/>
          <w:sz w:val="20"/>
          <w:szCs w:val="20"/>
        </w:rPr>
      </w:pPr>
      <w:bookmarkStart w:id="2" w:name="OLE_LINK15"/>
      <w:bookmarkStart w:id="3" w:name="OLE_LINK16"/>
      <w:r w:rsidRPr="009307B2">
        <w:rPr>
          <w:rFonts w:ascii="Verdana" w:hAnsi="Verdana" w:cs="Verdana"/>
          <w:bCs/>
          <w:color w:val="auto"/>
          <w:sz w:val="20"/>
          <w:szCs w:val="20"/>
          <w:lang w:val="en-US"/>
        </w:rPr>
        <w:t>The Association of Scotland's Self-Caterers published a major study measuring the economic impact of the traditional self-catering sector in Scotland in April 2017.</w:t>
      </w:r>
      <w:bookmarkEnd w:id="2"/>
      <w:bookmarkEnd w:id="3"/>
      <w:r w:rsidRPr="009307B2">
        <w:rPr>
          <w:rFonts w:ascii="Verdana" w:hAnsi="Verdana" w:cs="Verdana"/>
          <w:b/>
          <w:bCs/>
          <w:color w:val="auto"/>
          <w:sz w:val="20"/>
          <w:szCs w:val="20"/>
          <w:lang w:val="en-US"/>
        </w:rPr>
        <w:t xml:space="preserve"> </w:t>
      </w:r>
      <w:r w:rsidRPr="009307B2">
        <w:rPr>
          <w:rFonts w:ascii="Verdana" w:hAnsi="Verdana" w:cs="Verdana"/>
          <w:color w:val="auto"/>
          <w:sz w:val="20"/>
          <w:szCs w:val="20"/>
          <w:lang w:val="en-US"/>
        </w:rPr>
        <w:t xml:space="preserve">The study indicates that </w:t>
      </w:r>
      <w:r w:rsidRPr="009307B2">
        <w:rPr>
          <w:rFonts w:ascii="Verdana" w:hAnsi="Verdana"/>
          <w:color w:val="auto"/>
          <w:sz w:val="20"/>
          <w:szCs w:val="20"/>
        </w:rPr>
        <w:t xml:space="preserve">there are 16,949 self-catering </w:t>
      </w:r>
      <w:proofErr w:type="gramStart"/>
      <w:r w:rsidRPr="009307B2">
        <w:rPr>
          <w:rFonts w:ascii="Verdana" w:hAnsi="Verdana"/>
          <w:color w:val="auto"/>
          <w:sz w:val="20"/>
          <w:szCs w:val="20"/>
        </w:rPr>
        <w:t>holiday</w:t>
      </w:r>
      <w:proofErr w:type="gramEnd"/>
      <w:r w:rsidRPr="009307B2">
        <w:rPr>
          <w:rFonts w:ascii="Verdana" w:hAnsi="Verdana"/>
          <w:color w:val="auto"/>
          <w:sz w:val="20"/>
          <w:szCs w:val="20"/>
        </w:rPr>
        <w:t xml:space="preserve"> / short-term let properties in Scotland, with 1,351 properties have been identified in Edinburgh alone. The self-catering sector represents 3.4million visitor nights per year where 1.8million are non-Scottish visitors. The annual direct visitor spend is equal to £723.3 million (£470.1 million from non-Scottish visitors). Traditional self-catering in Scotland supports 10,725 direct FTE jobs and self-catering / short-term rental provides £205.8 million in direct GVA contribution.</w:t>
      </w:r>
      <w:r w:rsidR="00CB19BF" w:rsidRPr="009307B2">
        <w:rPr>
          <w:rStyle w:val="FootnoteReference"/>
          <w:rFonts w:ascii="Verdana" w:hAnsi="Verdana"/>
          <w:color w:val="auto"/>
          <w:sz w:val="20"/>
          <w:szCs w:val="20"/>
        </w:rPr>
        <w:footnoteReference w:id="3"/>
      </w:r>
      <w:r w:rsidRPr="009307B2">
        <w:rPr>
          <w:rFonts w:ascii="Verdana" w:hAnsi="Verdana"/>
          <w:color w:val="auto"/>
          <w:sz w:val="20"/>
          <w:szCs w:val="20"/>
        </w:rPr>
        <w:t xml:space="preserve"> </w:t>
      </w:r>
    </w:p>
    <w:p w14:paraId="04C11A90" w14:textId="77777777" w:rsidR="00E84698" w:rsidRPr="00A52A20" w:rsidRDefault="00E84698" w:rsidP="00E84698">
      <w:pPr>
        <w:pStyle w:val="ListParagraph"/>
        <w:rPr>
          <w:rFonts w:ascii="Verdana" w:hAnsi="Verdana" w:cs="Verdana"/>
          <w:b/>
          <w:bCs/>
          <w:color w:val="181818"/>
          <w:sz w:val="20"/>
          <w:szCs w:val="20"/>
          <w:lang w:val="en-US"/>
        </w:rPr>
      </w:pPr>
    </w:p>
    <w:p w14:paraId="7F24C313" w14:textId="024EBD4B" w:rsidR="00E84698" w:rsidRPr="00A52A20" w:rsidRDefault="00E84698" w:rsidP="00E84698">
      <w:pPr>
        <w:pStyle w:val="ListParagraph"/>
        <w:numPr>
          <w:ilvl w:val="0"/>
          <w:numId w:val="4"/>
        </w:numPr>
        <w:rPr>
          <w:rFonts w:ascii="Verdana" w:hAnsi="Verdana"/>
          <w:sz w:val="20"/>
          <w:szCs w:val="20"/>
        </w:rPr>
      </w:pPr>
      <w:r w:rsidRPr="00A52A20">
        <w:rPr>
          <w:rFonts w:ascii="Verdana" w:hAnsi="Verdana"/>
          <w:sz w:val="20"/>
          <w:szCs w:val="20"/>
        </w:rPr>
        <w:t xml:space="preserve">Estimates from </w:t>
      </w:r>
      <w:proofErr w:type="spellStart"/>
      <w:r w:rsidRPr="00A52A20">
        <w:rPr>
          <w:rFonts w:ascii="Verdana" w:hAnsi="Verdana"/>
          <w:sz w:val="20"/>
          <w:szCs w:val="20"/>
        </w:rPr>
        <w:t>VisitScotland’s</w:t>
      </w:r>
      <w:proofErr w:type="spellEnd"/>
      <w:r w:rsidRPr="00A52A20">
        <w:rPr>
          <w:rFonts w:ascii="Verdana" w:hAnsi="Verdana"/>
          <w:sz w:val="20"/>
          <w:szCs w:val="20"/>
        </w:rPr>
        <w:t xml:space="preserve"> </w:t>
      </w:r>
      <w:r w:rsidRPr="00A52A20">
        <w:rPr>
          <w:rFonts w:ascii="Verdana" w:hAnsi="Verdana"/>
          <w:i/>
          <w:sz w:val="20"/>
          <w:szCs w:val="20"/>
        </w:rPr>
        <w:t xml:space="preserve">Scotland’s Visitor Survey 2015 </w:t>
      </w:r>
      <w:r w:rsidRPr="00A52A20">
        <w:rPr>
          <w:rFonts w:ascii="Verdana" w:hAnsi="Verdana"/>
          <w:sz w:val="20"/>
          <w:szCs w:val="20"/>
        </w:rPr>
        <w:t>show that</w:t>
      </w:r>
      <w:r w:rsidRPr="00A52A20">
        <w:rPr>
          <w:rFonts w:ascii="Verdana" w:hAnsi="Verdana"/>
          <w:i/>
          <w:sz w:val="20"/>
          <w:szCs w:val="20"/>
        </w:rPr>
        <w:t xml:space="preserve"> </w:t>
      </w:r>
      <w:r w:rsidRPr="00A52A20">
        <w:rPr>
          <w:rFonts w:ascii="Verdana" w:hAnsi="Verdana"/>
          <w:sz w:val="20"/>
          <w:szCs w:val="20"/>
        </w:rPr>
        <w:t>approximately 23% of all tourist visitors to Scotland stay in self-catering / short-term let accommodation.</w:t>
      </w:r>
      <w:r w:rsidR="00226FED">
        <w:rPr>
          <w:rStyle w:val="FootnoteReference"/>
          <w:rFonts w:ascii="Verdana" w:hAnsi="Verdana"/>
          <w:sz w:val="20"/>
          <w:szCs w:val="20"/>
        </w:rPr>
        <w:footnoteReference w:id="4"/>
      </w:r>
      <w:r w:rsidRPr="00A52A20">
        <w:rPr>
          <w:rFonts w:ascii="Verdana" w:hAnsi="Verdana"/>
          <w:sz w:val="20"/>
          <w:szCs w:val="20"/>
        </w:rPr>
        <w:t xml:space="preserve"> </w:t>
      </w:r>
    </w:p>
    <w:p w14:paraId="405CBC05" w14:textId="77777777" w:rsidR="00E84698" w:rsidRPr="00A52A20" w:rsidRDefault="00E84698" w:rsidP="00380F6B">
      <w:pPr>
        <w:pStyle w:val="ListParagraph"/>
        <w:ind w:left="360"/>
        <w:rPr>
          <w:rFonts w:ascii="Verdana" w:hAnsi="Verdana"/>
          <w:sz w:val="20"/>
          <w:szCs w:val="20"/>
        </w:rPr>
      </w:pPr>
    </w:p>
    <w:p w14:paraId="40A5D911" w14:textId="0C230A0D" w:rsidR="00E84698" w:rsidRPr="00A52A20" w:rsidRDefault="00E84698" w:rsidP="00E84698">
      <w:pPr>
        <w:pStyle w:val="ListParagraph"/>
        <w:numPr>
          <w:ilvl w:val="0"/>
          <w:numId w:val="4"/>
        </w:numPr>
        <w:rPr>
          <w:rFonts w:ascii="Verdana" w:hAnsi="Verdana"/>
          <w:sz w:val="20"/>
          <w:szCs w:val="20"/>
        </w:rPr>
      </w:pPr>
      <w:r w:rsidRPr="00A52A20">
        <w:rPr>
          <w:rFonts w:ascii="Verdana" w:hAnsi="Verdana"/>
          <w:color w:val="000000" w:themeColor="text1"/>
          <w:sz w:val="20"/>
          <w:szCs w:val="20"/>
        </w:rPr>
        <w:t xml:space="preserve">Short-term rentals are the largest leisure accommodation form in Europe, providing a capacity of more than 20 million beds and an annual turnover of 80 billion euros according to </w:t>
      </w:r>
      <w:proofErr w:type="spellStart"/>
      <w:r w:rsidRPr="00A52A20">
        <w:rPr>
          <w:rFonts w:ascii="Verdana" w:hAnsi="Verdana"/>
          <w:color w:val="000000" w:themeColor="text1"/>
          <w:sz w:val="20"/>
          <w:szCs w:val="20"/>
        </w:rPr>
        <w:t>PhoCus</w:t>
      </w:r>
      <w:proofErr w:type="spellEnd"/>
      <w:r w:rsidRPr="00A52A20">
        <w:rPr>
          <w:rFonts w:ascii="Verdana" w:hAnsi="Verdana"/>
          <w:color w:val="000000" w:themeColor="text1"/>
          <w:sz w:val="20"/>
          <w:szCs w:val="20"/>
        </w:rPr>
        <w:t xml:space="preserve"> Wright’s report “European Vacation Rental Marketplace: 2011-2013”.</w:t>
      </w:r>
      <w:r w:rsidR="00226FED">
        <w:rPr>
          <w:rStyle w:val="FootnoteReference"/>
          <w:rFonts w:ascii="Verdana" w:hAnsi="Verdana"/>
          <w:color w:val="000000" w:themeColor="text1"/>
          <w:sz w:val="20"/>
          <w:szCs w:val="20"/>
        </w:rPr>
        <w:footnoteReference w:id="5"/>
      </w:r>
      <w:r w:rsidRPr="00A52A20">
        <w:rPr>
          <w:rFonts w:ascii="Verdana" w:hAnsi="Verdana"/>
          <w:color w:val="000000" w:themeColor="text1"/>
          <w:sz w:val="20"/>
          <w:szCs w:val="20"/>
        </w:rPr>
        <w:t xml:space="preserve"> </w:t>
      </w:r>
    </w:p>
    <w:p w14:paraId="3585456E" w14:textId="77777777" w:rsidR="00E84698" w:rsidRPr="00A52A20" w:rsidRDefault="00E84698" w:rsidP="00380F6B">
      <w:pPr>
        <w:pStyle w:val="ListParagraph"/>
        <w:ind w:left="360"/>
        <w:rPr>
          <w:rFonts w:ascii="Verdana" w:hAnsi="Verdana"/>
          <w:sz w:val="20"/>
          <w:szCs w:val="20"/>
        </w:rPr>
      </w:pPr>
    </w:p>
    <w:p w14:paraId="343955D1" w14:textId="36F6058E" w:rsidR="00E84698" w:rsidRPr="007451D7" w:rsidRDefault="00E84698" w:rsidP="007451D7">
      <w:pPr>
        <w:pStyle w:val="ListParagraph"/>
        <w:numPr>
          <w:ilvl w:val="0"/>
          <w:numId w:val="4"/>
        </w:numPr>
        <w:rPr>
          <w:rFonts w:ascii="Verdana" w:hAnsi="Verdana"/>
          <w:sz w:val="20"/>
          <w:szCs w:val="20"/>
        </w:rPr>
      </w:pPr>
      <w:r w:rsidRPr="00A52A20">
        <w:rPr>
          <w:rFonts w:ascii="Verdana" w:hAnsi="Verdana"/>
          <w:sz w:val="20"/>
          <w:szCs w:val="20"/>
        </w:rPr>
        <w:t xml:space="preserve">The Airbnb community generated </w:t>
      </w:r>
      <w:r w:rsidRPr="00A52A20">
        <w:rPr>
          <w:rFonts w:ascii="Verdana" w:hAnsi="Verdana"/>
          <w:b/>
          <w:sz w:val="20"/>
          <w:szCs w:val="20"/>
        </w:rPr>
        <w:t>£361 million</w:t>
      </w:r>
      <w:r w:rsidRPr="00A52A20">
        <w:rPr>
          <w:rFonts w:ascii="Verdana" w:hAnsi="Verdana"/>
          <w:sz w:val="20"/>
          <w:szCs w:val="20"/>
        </w:rPr>
        <w:t xml:space="preserve"> of economic activity in Scotland in the last year, including an estimated </w:t>
      </w:r>
      <w:r w:rsidRPr="00A52A20">
        <w:rPr>
          <w:rFonts w:ascii="Verdana" w:hAnsi="Verdana"/>
          <w:b/>
          <w:sz w:val="20"/>
          <w:szCs w:val="20"/>
        </w:rPr>
        <w:t>£293m</w:t>
      </w:r>
      <w:r w:rsidRPr="00A52A20">
        <w:rPr>
          <w:rFonts w:ascii="Verdana" w:hAnsi="Verdana"/>
          <w:sz w:val="20"/>
          <w:szCs w:val="20"/>
        </w:rPr>
        <w:t xml:space="preserve"> of guest spending and £68m earned by hosts.</w:t>
      </w:r>
      <w:r w:rsidRPr="00A52A20">
        <w:rPr>
          <w:rFonts w:ascii="Verdana" w:hAnsi="Verdana"/>
          <w:sz w:val="20"/>
          <w:szCs w:val="20"/>
          <w:vertAlign w:val="superscript"/>
        </w:rPr>
        <w:footnoteReference w:id="6"/>
      </w:r>
    </w:p>
    <w:p w14:paraId="169E0EDE" w14:textId="77777777" w:rsidR="00E84698" w:rsidRPr="00A52A20" w:rsidRDefault="00E84698" w:rsidP="00E84698">
      <w:pPr>
        <w:pStyle w:val="ListParagraph"/>
        <w:numPr>
          <w:ilvl w:val="0"/>
          <w:numId w:val="4"/>
        </w:numPr>
        <w:rPr>
          <w:rFonts w:ascii="Verdana" w:hAnsi="Verdana"/>
          <w:sz w:val="20"/>
          <w:szCs w:val="20"/>
        </w:rPr>
      </w:pPr>
      <w:r w:rsidRPr="00A52A20">
        <w:rPr>
          <w:rFonts w:ascii="Verdana" w:hAnsi="Verdana"/>
          <w:b/>
          <w:sz w:val="20"/>
          <w:szCs w:val="20"/>
        </w:rPr>
        <w:t>63%</w:t>
      </w:r>
      <w:r w:rsidRPr="00A52A20">
        <w:rPr>
          <w:rFonts w:ascii="Verdana" w:hAnsi="Verdana"/>
          <w:sz w:val="20"/>
          <w:szCs w:val="20"/>
        </w:rPr>
        <w:t xml:space="preserve"> of hosts reported that Airbnb income helped them pay bills they would otherwise struggle to pay, and a typical Airbnb host in London earns around </w:t>
      </w:r>
      <w:r w:rsidRPr="00A52A20">
        <w:rPr>
          <w:rFonts w:ascii="Verdana" w:hAnsi="Verdana"/>
          <w:b/>
          <w:sz w:val="20"/>
          <w:szCs w:val="20"/>
        </w:rPr>
        <w:t>£3,000</w:t>
      </w:r>
      <w:r w:rsidRPr="00A52A20">
        <w:rPr>
          <w:rFonts w:ascii="Verdana" w:hAnsi="Verdana"/>
          <w:sz w:val="20"/>
          <w:szCs w:val="20"/>
        </w:rPr>
        <w:t xml:space="preserve"> by renting out for 33 nights a year.</w:t>
      </w:r>
      <w:r w:rsidRPr="00A52A20">
        <w:rPr>
          <w:rFonts w:ascii="Verdana" w:hAnsi="Verdana"/>
          <w:sz w:val="20"/>
          <w:szCs w:val="20"/>
          <w:vertAlign w:val="superscript"/>
        </w:rPr>
        <w:footnoteReference w:id="7"/>
      </w:r>
      <w:r w:rsidRPr="00A52A20">
        <w:rPr>
          <w:rFonts w:ascii="Verdana" w:hAnsi="Verdana"/>
          <w:sz w:val="20"/>
          <w:szCs w:val="20"/>
        </w:rPr>
        <w:t xml:space="preserve"> </w:t>
      </w:r>
      <w:r w:rsidRPr="00A52A20">
        <w:rPr>
          <w:rFonts w:ascii="Verdana" w:hAnsi="Verdana"/>
          <w:sz w:val="20"/>
          <w:szCs w:val="20"/>
        </w:rPr>
        <w:br/>
      </w:r>
    </w:p>
    <w:p w14:paraId="5321611B" w14:textId="0490933E" w:rsidR="00E84698" w:rsidRDefault="00E84698" w:rsidP="007451D7">
      <w:pPr>
        <w:pStyle w:val="ListParagraph"/>
        <w:numPr>
          <w:ilvl w:val="0"/>
          <w:numId w:val="4"/>
        </w:numPr>
        <w:rPr>
          <w:rFonts w:ascii="Verdana" w:hAnsi="Verdana"/>
          <w:sz w:val="20"/>
          <w:szCs w:val="20"/>
        </w:rPr>
      </w:pPr>
      <w:r w:rsidRPr="00A52A20">
        <w:rPr>
          <w:rFonts w:ascii="Verdana" w:hAnsi="Verdana"/>
          <w:sz w:val="20"/>
          <w:szCs w:val="20"/>
        </w:rPr>
        <w:t xml:space="preserve">The UK’s sharing economy has grown the fastest in Europe, with transactions almost doubling to </w:t>
      </w:r>
      <w:r w:rsidRPr="00A52A20">
        <w:rPr>
          <w:rFonts w:ascii="Verdana" w:hAnsi="Verdana"/>
          <w:b/>
          <w:sz w:val="20"/>
          <w:szCs w:val="20"/>
        </w:rPr>
        <w:t xml:space="preserve">£7.4bn in 2015 </w:t>
      </w:r>
      <w:r w:rsidRPr="00A52A20">
        <w:rPr>
          <w:rFonts w:ascii="Verdana" w:hAnsi="Verdana"/>
          <w:sz w:val="20"/>
          <w:szCs w:val="20"/>
        </w:rPr>
        <w:t>from £3.9 billion in 2014.</w:t>
      </w:r>
      <w:bookmarkStart w:id="4" w:name="_Hlk488917926"/>
      <w:r w:rsidRPr="00A52A20">
        <w:rPr>
          <w:rFonts w:ascii="Verdana" w:hAnsi="Verdana"/>
          <w:sz w:val="20"/>
          <w:szCs w:val="20"/>
        </w:rPr>
        <w:t xml:space="preserve"> This research found that the peer-to-peer accommodation sector accounted for 37% of overall sharing economy activity and 27% of sharing economy platform revenues in 2015.</w:t>
      </w:r>
      <w:bookmarkEnd w:id="4"/>
      <w:r w:rsidRPr="00A52A20">
        <w:rPr>
          <w:rFonts w:ascii="Verdana" w:hAnsi="Verdana"/>
          <w:sz w:val="20"/>
          <w:szCs w:val="20"/>
          <w:vertAlign w:val="superscript"/>
        </w:rPr>
        <w:footnoteReference w:id="8"/>
      </w:r>
    </w:p>
    <w:p w14:paraId="396D7795" w14:textId="77777777" w:rsidR="007451D7" w:rsidRPr="007451D7" w:rsidRDefault="007451D7" w:rsidP="007451D7">
      <w:pPr>
        <w:pStyle w:val="ListParagraph"/>
        <w:ind w:left="360"/>
        <w:rPr>
          <w:rFonts w:ascii="Verdana" w:hAnsi="Verdana"/>
          <w:sz w:val="20"/>
          <w:szCs w:val="20"/>
        </w:rPr>
      </w:pPr>
    </w:p>
    <w:p w14:paraId="4297250C" w14:textId="77777777" w:rsidR="00E84698" w:rsidRPr="00A52A20" w:rsidRDefault="00E84698" w:rsidP="00E84698">
      <w:pPr>
        <w:rPr>
          <w:rFonts w:ascii="Verdana" w:hAnsi="Verdana"/>
          <w:sz w:val="20"/>
          <w:szCs w:val="20"/>
        </w:rPr>
      </w:pPr>
      <w:r w:rsidRPr="00A52A20">
        <w:rPr>
          <w:rFonts w:ascii="Verdana" w:hAnsi="Verdana"/>
          <w:b/>
          <w:sz w:val="20"/>
          <w:szCs w:val="20"/>
          <w:u w:val="single"/>
        </w:rPr>
        <w:t>4) Policy challenges</w:t>
      </w:r>
      <w:r w:rsidRPr="00A52A20">
        <w:rPr>
          <w:rFonts w:ascii="Verdana" w:hAnsi="Verdana"/>
          <w:b/>
          <w:sz w:val="20"/>
          <w:szCs w:val="20"/>
          <w:u w:val="single"/>
        </w:rPr>
        <w:br/>
      </w:r>
      <w:r w:rsidRPr="00A52A20">
        <w:rPr>
          <w:rFonts w:ascii="Verdana" w:hAnsi="Verdana"/>
          <w:b/>
          <w:sz w:val="20"/>
          <w:szCs w:val="20"/>
          <w:u w:val="single"/>
        </w:rPr>
        <w:br/>
      </w:r>
      <w:r w:rsidRPr="00A52A20">
        <w:rPr>
          <w:rFonts w:ascii="Verdana" w:hAnsi="Verdana"/>
          <w:sz w:val="20"/>
          <w:szCs w:val="20"/>
        </w:rPr>
        <w:t>There is growing debate in the UK at a national and local level about the impact of the industry and whether the existing regulatory framework is appropriate. At the core of this debate are concerns over how to:</w:t>
      </w:r>
    </w:p>
    <w:p w14:paraId="3B7507D7" w14:textId="77777777" w:rsidR="00E84698" w:rsidRPr="00A52A20" w:rsidRDefault="00E84698" w:rsidP="00E84698">
      <w:pPr>
        <w:pStyle w:val="ListParagraph"/>
        <w:numPr>
          <w:ilvl w:val="0"/>
          <w:numId w:val="3"/>
        </w:numPr>
        <w:spacing w:after="0"/>
        <w:rPr>
          <w:rFonts w:ascii="Verdana" w:hAnsi="Verdana"/>
          <w:sz w:val="20"/>
          <w:szCs w:val="20"/>
        </w:rPr>
      </w:pPr>
      <w:proofErr w:type="gramStart"/>
      <w:r w:rsidRPr="00A52A20">
        <w:rPr>
          <w:rFonts w:ascii="Verdana" w:hAnsi="Verdana"/>
          <w:sz w:val="20"/>
          <w:szCs w:val="20"/>
        </w:rPr>
        <w:t>distinguish</w:t>
      </w:r>
      <w:proofErr w:type="gramEnd"/>
      <w:r w:rsidRPr="00A52A20">
        <w:rPr>
          <w:rFonts w:ascii="Verdana" w:hAnsi="Verdana"/>
          <w:sz w:val="20"/>
          <w:szCs w:val="20"/>
        </w:rPr>
        <w:t xml:space="preserve"> between amateur </w:t>
      </w:r>
      <w:r w:rsidR="00044F89">
        <w:rPr>
          <w:rFonts w:ascii="Verdana" w:hAnsi="Verdana"/>
          <w:sz w:val="20"/>
          <w:szCs w:val="20"/>
        </w:rPr>
        <w:t xml:space="preserve">peer-to-peer </w:t>
      </w:r>
      <w:r w:rsidRPr="00A52A20">
        <w:rPr>
          <w:rFonts w:ascii="Verdana" w:hAnsi="Verdana"/>
          <w:sz w:val="20"/>
          <w:szCs w:val="20"/>
        </w:rPr>
        <w:t>and professional activity;</w:t>
      </w:r>
    </w:p>
    <w:p w14:paraId="13BA8BB7" w14:textId="77777777" w:rsidR="00E84698" w:rsidRPr="00A52A20" w:rsidRDefault="00E84698" w:rsidP="00E84698">
      <w:pPr>
        <w:pStyle w:val="ListParagraph"/>
        <w:numPr>
          <w:ilvl w:val="0"/>
          <w:numId w:val="3"/>
        </w:numPr>
        <w:spacing w:after="0"/>
        <w:rPr>
          <w:rFonts w:ascii="Verdana" w:hAnsi="Verdana"/>
          <w:sz w:val="20"/>
          <w:szCs w:val="20"/>
        </w:rPr>
      </w:pPr>
      <w:proofErr w:type="gramStart"/>
      <w:r w:rsidRPr="00A52A20">
        <w:rPr>
          <w:rFonts w:ascii="Verdana" w:hAnsi="Verdana"/>
          <w:sz w:val="20"/>
          <w:szCs w:val="20"/>
        </w:rPr>
        <w:t>ensure</w:t>
      </w:r>
      <w:proofErr w:type="gramEnd"/>
      <w:r w:rsidRPr="00A52A20">
        <w:rPr>
          <w:rFonts w:ascii="Verdana" w:hAnsi="Verdana"/>
          <w:sz w:val="20"/>
          <w:szCs w:val="20"/>
        </w:rPr>
        <w:t xml:space="preserve"> that the growth in short-term letting does not reduce the amount of housing stock available for longer-term lets; </w:t>
      </w:r>
    </w:p>
    <w:p w14:paraId="768E9F54" w14:textId="77777777" w:rsidR="00E84698" w:rsidRPr="00A52A20" w:rsidRDefault="00E84698" w:rsidP="00E84698">
      <w:pPr>
        <w:pStyle w:val="ListParagraph"/>
        <w:numPr>
          <w:ilvl w:val="0"/>
          <w:numId w:val="3"/>
        </w:numPr>
        <w:spacing w:after="0"/>
        <w:rPr>
          <w:rFonts w:ascii="Verdana" w:hAnsi="Verdana"/>
          <w:sz w:val="20"/>
          <w:szCs w:val="20"/>
        </w:rPr>
      </w:pPr>
      <w:proofErr w:type="gramStart"/>
      <w:r w:rsidRPr="00A52A20">
        <w:rPr>
          <w:rFonts w:ascii="Verdana" w:hAnsi="Verdana"/>
          <w:sz w:val="20"/>
          <w:szCs w:val="20"/>
        </w:rPr>
        <w:t>ensure</w:t>
      </w:r>
      <w:proofErr w:type="gramEnd"/>
      <w:r w:rsidRPr="00A52A20">
        <w:rPr>
          <w:rFonts w:ascii="Verdana" w:hAnsi="Verdana"/>
          <w:sz w:val="20"/>
          <w:szCs w:val="20"/>
        </w:rPr>
        <w:t xml:space="preserve"> a level playing field between the traditional hospitality industry and new platforms;</w:t>
      </w:r>
    </w:p>
    <w:p w14:paraId="58834E07" w14:textId="77777777" w:rsidR="00E84698" w:rsidRPr="00A52A20" w:rsidRDefault="00E84698" w:rsidP="00E84698">
      <w:pPr>
        <w:pStyle w:val="ListParagraph"/>
        <w:numPr>
          <w:ilvl w:val="0"/>
          <w:numId w:val="3"/>
        </w:numPr>
        <w:spacing w:after="0"/>
        <w:rPr>
          <w:rFonts w:ascii="Verdana" w:hAnsi="Verdana"/>
          <w:sz w:val="20"/>
          <w:szCs w:val="20"/>
        </w:rPr>
      </w:pPr>
      <w:proofErr w:type="gramStart"/>
      <w:r w:rsidRPr="00A52A20">
        <w:rPr>
          <w:rFonts w:ascii="Verdana" w:hAnsi="Verdana"/>
          <w:sz w:val="20"/>
          <w:szCs w:val="20"/>
        </w:rPr>
        <w:t>ensure</w:t>
      </w:r>
      <w:proofErr w:type="gramEnd"/>
      <w:r w:rsidRPr="00A52A20">
        <w:rPr>
          <w:rFonts w:ascii="Verdana" w:hAnsi="Verdana"/>
          <w:sz w:val="20"/>
          <w:szCs w:val="20"/>
        </w:rPr>
        <w:t xml:space="preserve"> that hosts / operators are paying tax on income accrued via self-catering / short-term letting;</w:t>
      </w:r>
    </w:p>
    <w:p w14:paraId="40554DC4" w14:textId="77777777" w:rsidR="00E84698" w:rsidRPr="00A52A20" w:rsidRDefault="00E84698" w:rsidP="00E84698">
      <w:pPr>
        <w:pStyle w:val="ListParagraph"/>
        <w:numPr>
          <w:ilvl w:val="0"/>
          <w:numId w:val="3"/>
        </w:numPr>
        <w:spacing w:after="0"/>
        <w:rPr>
          <w:rFonts w:ascii="Verdana" w:hAnsi="Verdana"/>
          <w:sz w:val="20"/>
          <w:szCs w:val="20"/>
        </w:rPr>
      </w:pPr>
      <w:proofErr w:type="gramStart"/>
      <w:r w:rsidRPr="00A52A20">
        <w:rPr>
          <w:rFonts w:ascii="Verdana" w:hAnsi="Verdana"/>
          <w:sz w:val="20"/>
          <w:szCs w:val="20"/>
        </w:rPr>
        <w:t>ensure</w:t>
      </w:r>
      <w:proofErr w:type="gramEnd"/>
      <w:r w:rsidRPr="00A52A20">
        <w:rPr>
          <w:rFonts w:ascii="Verdana" w:hAnsi="Verdana"/>
          <w:sz w:val="20"/>
          <w:szCs w:val="20"/>
        </w:rPr>
        <w:t xml:space="preserve"> that consumers are adequately protected and have trust in the services being offered;</w:t>
      </w:r>
    </w:p>
    <w:p w14:paraId="23952F46" w14:textId="77777777" w:rsidR="00E84698" w:rsidRPr="00A52A20" w:rsidRDefault="00E84698" w:rsidP="00E84698">
      <w:pPr>
        <w:pStyle w:val="ListParagraph"/>
        <w:numPr>
          <w:ilvl w:val="0"/>
          <w:numId w:val="3"/>
        </w:numPr>
        <w:spacing w:after="0"/>
        <w:rPr>
          <w:rFonts w:ascii="Verdana" w:hAnsi="Verdana"/>
          <w:sz w:val="20"/>
          <w:szCs w:val="20"/>
        </w:rPr>
      </w:pPr>
      <w:proofErr w:type="gramStart"/>
      <w:r w:rsidRPr="00A52A20">
        <w:rPr>
          <w:rFonts w:ascii="Verdana" w:hAnsi="Verdana"/>
          <w:sz w:val="20"/>
          <w:szCs w:val="20"/>
        </w:rPr>
        <w:t>better</w:t>
      </w:r>
      <w:proofErr w:type="gramEnd"/>
      <w:r w:rsidRPr="00A52A20">
        <w:rPr>
          <w:rFonts w:ascii="Verdana" w:hAnsi="Verdana"/>
          <w:sz w:val="20"/>
          <w:szCs w:val="20"/>
        </w:rPr>
        <w:t xml:space="preserve"> enforce the rules that exist;</w:t>
      </w:r>
    </w:p>
    <w:p w14:paraId="2D434674" w14:textId="77777777" w:rsidR="00E84698" w:rsidRPr="00A52A20" w:rsidRDefault="00E84698" w:rsidP="00E84698">
      <w:pPr>
        <w:pStyle w:val="ListParagraph"/>
        <w:numPr>
          <w:ilvl w:val="0"/>
          <w:numId w:val="3"/>
        </w:numPr>
        <w:spacing w:after="0"/>
        <w:rPr>
          <w:rFonts w:ascii="Verdana" w:hAnsi="Verdana"/>
          <w:sz w:val="20"/>
          <w:szCs w:val="20"/>
        </w:rPr>
      </w:pPr>
      <w:proofErr w:type="gramStart"/>
      <w:r w:rsidRPr="00A52A20">
        <w:rPr>
          <w:rFonts w:ascii="Verdana" w:hAnsi="Verdana"/>
          <w:sz w:val="20"/>
          <w:szCs w:val="20"/>
        </w:rPr>
        <w:t>control</w:t>
      </w:r>
      <w:proofErr w:type="gramEnd"/>
      <w:r w:rsidRPr="00A52A20">
        <w:rPr>
          <w:rFonts w:ascii="Verdana" w:hAnsi="Verdana"/>
          <w:sz w:val="20"/>
          <w:szCs w:val="20"/>
        </w:rPr>
        <w:t xml:space="preserve"> growth of the sector by introducing new Planning</w:t>
      </w:r>
      <w:r>
        <w:rPr>
          <w:rFonts w:ascii="Verdana" w:hAnsi="Verdana"/>
          <w:sz w:val="20"/>
          <w:szCs w:val="20"/>
        </w:rPr>
        <w:t xml:space="preserve"> Use</w:t>
      </w:r>
      <w:r w:rsidRPr="00A52A20">
        <w:rPr>
          <w:rFonts w:ascii="Verdana" w:hAnsi="Verdana"/>
          <w:sz w:val="20"/>
          <w:szCs w:val="20"/>
        </w:rPr>
        <w:t xml:space="preserve"> Class Orders</w:t>
      </w:r>
    </w:p>
    <w:p w14:paraId="08F2A88F" w14:textId="77777777" w:rsidR="00E84698" w:rsidRPr="00A52A20" w:rsidRDefault="00E84698" w:rsidP="00E84698">
      <w:pPr>
        <w:pStyle w:val="ListParagraph"/>
        <w:numPr>
          <w:ilvl w:val="0"/>
          <w:numId w:val="3"/>
        </w:numPr>
        <w:spacing w:after="0"/>
        <w:rPr>
          <w:rFonts w:ascii="Verdana" w:hAnsi="Verdana"/>
          <w:sz w:val="20"/>
          <w:szCs w:val="20"/>
        </w:rPr>
      </w:pPr>
      <w:proofErr w:type="gramStart"/>
      <w:r w:rsidRPr="00A52A20">
        <w:rPr>
          <w:rFonts w:ascii="Verdana" w:hAnsi="Verdana"/>
          <w:sz w:val="20"/>
          <w:szCs w:val="20"/>
        </w:rPr>
        <w:t>maintain</w:t>
      </w:r>
      <w:proofErr w:type="gramEnd"/>
      <w:r w:rsidRPr="00A52A20">
        <w:rPr>
          <w:rFonts w:ascii="Verdana" w:hAnsi="Verdana"/>
          <w:sz w:val="20"/>
          <w:szCs w:val="20"/>
        </w:rPr>
        <w:t xml:space="preserve"> residential amenity.</w:t>
      </w:r>
    </w:p>
    <w:p w14:paraId="60393650" w14:textId="77777777" w:rsidR="00E84698" w:rsidRPr="00A52A20" w:rsidRDefault="00E84698" w:rsidP="00E84698">
      <w:pPr>
        <w:pStyle w:val="NoSpacing"/>
        <w:rPr>
          <w:rFonts w:ascii="Verdana" w:hAnsi="Verdana"/>
          <w:sz w:val="20"/>
          <w:szCs w:val="20"/>
        </w:rPr>
      </w:pPr>
    </w:p>
    <w:p w14:paraId="0DE57607" w14:textId="14BA2A53" w:rsidR="00E84698" w:rsidRPr="007451D7" w:rsidRDefault="00E84698" w:rsidP="00E84698">
      <w:pPr>
        <w:pStyle w:val="NoSpacing"/>
        <w:rPr>
          <w:rFonts w:ascii="Verdana" w:hAnsi="Verdana"/>
          <w:sz w:val="20"/>
          <w:szCs w:val="20"/>
        </w:rPr>
      </w:pPr>
      <w:r w:rsidRPr="00A52A20">
        <w:rPr>
          <w:rFonts w:ascii="Verdana" w:hAnsi="Verdana"/>
          <w:b/>
          <w:sz w:val="20"/>
          <w:szCs w:val="20"/>
        </w:rPr>
        <w:t>Distinguishing between amateur peer-to-peer and professional activity</w:t>
      </w:r>
    </w:p>
    <w:p w14:paraId="36EDB1A7" w14:textId="77777777" w:rsidR="00E84698" w:rsidRPr="00A52A20" w:rsidRDefault="00E84698" w:rsidP="00E84698">
      <w:pPr>
        <w:pStyle w:val="NoSpacing"/>
        <w:rPr>
          <w:rFonts w:ascii="Verdana" w:hAnsi="Verdana"/>
          <w:sz w:val="20"/>
          <w:szCs w:val="20"/>
        </w:rPr>
      </w:pPr>
    </w:p>
    <w:p w14:paraId="57C5159B" w14:textId="77777777" w:rsidR="00E84698" w:rsidRPr="00A52A20" w:rsidRDefault="00E84698" w:rsidP="00E84698">
      <w:pPr>
        <w:spacing w:after="0"/>
        <w:rPr>
          <w:rFonts w:ascii="Verdana" w:hAnsi="Verdana"/>
          <w:sz w:val="20"/>
          <w:szCs w:val="20"/>
        </w:rPr>
      </w:pPr>
      <w:r w:rsidRPr="00A52A20">
        <w:rPr>
          <w:rFonts w:ascii="Verdana" w:hAnsi="Verdana"/>
          <w:sz w:val="20"/>
          <w:szCs w:val="20"/>
        </w:rPr>
        <w:t xml:space="preserve">The traditional sector of non-serviced self-catered accommodation has existed for decades and comprises a large number of professional businesses </w:t>
      </w:r>
      <w:r>
        <w:rPr>
          <w:rFonts w:ascii="Verdana" w:hAnsi="Verdana"/>
          <w:sz w:val="20"/>
          <w:szCs w:val="20"/>
        </w:rPr>
        <w:t>that</w:t>
      </w:r>
      <w:r w:rsidRPr="00A52A20">
        <w:rPr>
          <w:rFonts w:ascii="Verdana" w:hAnsi="Verdana"/>
          <w:sz w:val="20"/>
          <w:szCs w:val="20"/>
        </w:rPr>
        <w:t xml:space="preserve"> operate year round</w:t>
      </w:r>
      <w:r>
        <w:rPr>
          <w:rFonts w:ascii="Verdana" w:hAnsi="Verdana"/>
          <w:sz w:val="20"/>
          <w:szCs w:val="20"/>
        </w:rPr>
        <w:t xml:space="preserve"> in both rural and urban settings</w:t>
      </w:r>
      <w:r w:rsidRPr="00A52A20">
        <w:rPr>
          <w:rFonts w:ascii="Verdana" w:hAnsi="Verdana"/>
          <w:sz w:val="20"/>
          <w:szCs w:val="20"/>
        </w:rPr>
        <w:t xml:space="preserve">.  These operators may now use collaborative economy </w:t>
      </w:r>
      <w:r>
        <w:rPr>
          <w:rFonts w:ascii="Verdana" w:hAnsi="Verdana"/>
          <w:sz w:val="20"/>
          <w:szCs w:val="20"/>
        </w:rPr>
        <w:t xml:space="preserve">online </w:t>
      </w:r>
      <w:r w:rsidRPr="00A52A20">
        <w:rPr>
          <w:rFonts w:ascii="Verdana" w:hAnsi="Verdana"/>
          <w:sz w:val="20"/>
          <w:szCs w:val="20"/>
        </w:rPr>
        <w:t>platforms as an additional route to market</w:t>
      </w:r>
      <w:r>
        <w:rPr>
          <w:rFonts w:ascii="Verdana" w:hAnsi="Verdana"/>
          <w:sz w:val="20"/>
          <w:szCs w:val="20"/>
        </w:rPr>
        <w:t>, however t</w:t>
      </w:r>
      <w:r w:rsidRPr="00A52A20">
        <w:rPr>
          <w:rFonts w:ascii="Verdana" w:hAnsi="Verdana"/>
          <w:sz w:val="20"/>
          <w:szCs w:val="20"/>
        </w:rPr>
        <w:t>hese properties do not represent additional stock or an increase in the size of the industry.</w:t>
      </w:r>
    </w:p>
    <w:p w14:paraId="3EDAAF27" w14:textId="77777777" w:rsidR="00E84698" w:rsidRPr="00A52A20" w:rsidRDefault="00E84698" w:rsidP="00E84698">
      <w:pPr>
        <w:spacing w:after="0"/>
        <w:rPr>
          <w:rFonts w:ascii="Verdana" w:hAnsi="Verdana"/>
          <w:sz w:val="20"/>
          <w:szCs w:val="20"/>
        </w:rPr>
      </w:pPr>
    </w:p>
    <w:p w14:paraId="667E4ED2" w14:textId="77777777" w:rsidR="00E84698" w:rsidRPr="00A52A20" w:rsidRDefault="00E84698" w:rsidP="00E84698">
      <w:pPr>
        <w:spacing w:after="0"/>
        <w:rPr>
          <w:rFonts w:ascii="Verdana" w:hAnsi="Verdana"/>
          <w:sz w:val="20"/>
          <w:szCs w:val="20"/>
        </w:rPr>
      </w:pPr>
      <w:r w:rsidRPr="00A52A20">
        <w:rPr>
          <w:rFonts w:ascii="Verdana" w:hAnsi="Verdana"/>
          <w:sz w:val="20"/>
          <w:szCs w:val="20"/>
        </w:rPr>
        <w:t>The typical platform-based peer-to-peer host lets out their main residence, or holiday home, for short periods when they are away. There are also hosts who occasionally let out a room within their home to travellers on a short-term basis.  Many individuals have a secondary residence which they use for leisure or if they regularly travel to a particular area for business reasons. Occasional short-term letting of such properties should not constitute a material change of use. There is a fundamental difference between this sort of amateur activity, and a professional self-catering / short-term let operator,</w:t>
      </w:r>
      <w:r>
        <w:rPr>
          <w:rFonts w:ascii="Verdana" w:hAnsi="Verdana"/>
          <w:sz w:val="20"/>
          <w:szCs w:val="20"/>
        </w:rPr>
        <w:t xml:space="preserve"> </w:t>
      </w:r>
      <w:r w:rsidRPr="00A52A20">
        <w:rPr>
          <w:rFonts w:ascii="Verdana" w:hAnsi="Verdana"/>
          <w:sz w:val="20"/>
          <w:szCs w:val="20"/>
        </w:rPr>
        <w:t xml:space="preserve">letting out multiple properties for short periods at the same time on a full time basis. </w:t>
      </w:r>
    </w:p>
    <w:p w14:paraId="70A26C78" w14:textId="77777777" w:rsidR="00E84698" w:rsidRPr="00A52A20" w:rsidRDefault="00E84698" w:rsidP="00E84698">
      <w:pPr>
        <w:spacing w:after="0"/>
        <w:rPr>
          <w:rFonts w:ascii="Verdana" w:hAnsi="Verdana"/>
          <w:sz w:val="20"/>
          <w:szCs w:val="20"/>
        </w:rPr>
      </w:pPr>
    </w:p>
    <w:p w14:paraId="78E941C5" w14:textId="44F66A33" w:rsidR="00E84698" w:rsidRPr="00BE542D" w:rsidRDefault="00E84698" w:rsidP="00E84698">
      <w:pPr>
        <w:spacing w:after="0"/>
        <w:rPr>
          <w:rFonts w:ascii="Verdana" w:hAnsi="Verdana"/>
          <w:sz w:val="20"/>
          <w:szCs w:val="20"/>
        </w:rPr>
      </w:pPr>
      <w:r w:rsidRPr="00BE542D">
        <w:rPr>
          <w:rFonts w:ascii="Verdana" w:hAnsi="Verdana"/>
          <w:sz w:val="20"/>
          <w:szCs w:val="20"/>
        </w:rPr>
        <w:t>In urban areas where there are proven housing pressures (e.g. The Square Mile in Edinburgh</w:t>
      </w:r>
      <w:r w:rsidR="00F247E1" w:rsidRPr="00BE542D">
        <w:rPr>
          <w:rFonts w:ascii="Verdana" w:hAnsi="Verdana"/>
          <w:sz w:val="20"/>
          <w:szCs w:val="20"/>
        </w:rPr>
        <w:t>) there</w:t>
      </w:r>
      <w:r w:rsidRPr="00BE542D">
        <w:rPr>
          <w:rFonts w:ascii="Verdana" w:hAnsi="Verdana"/>
          <w:sz w:val="20"/>
          <w:szCs w:val="20"/>
        </w:rPr>
        <w:t xml:space="preserve"> may be a case for making a regulatory distinction between amateur and professional activity.</w:t>
      </w:r>
    </w:p>
    <w:p w14:paraId="462C7A2A" w14:textId="77777777" w:rsidR="00BE542D" w:rsidRDefault="00BE542D" w:rsidP="00E84698">
      <w:pPr>
        <w:spacing w:after="0"/>
        <w:rPr>
          <w:rFonts w:ascii="Verdana" w:hAnsi="Verdana"/>
          <w:sz w:val="20"/>
          <w:szCs w:val="20"/>
        </w:rPr>
      </w:pPr>
    </w:p>
    <w:p w14:paraId="3357821D" w14:textId="77777777" w:rsidR="00BE542D" w:rsidRPr="007451D7" w:rsidRDefault="00BE542D" w:rsidP="00E84698">
      <w:pPr>
        <w:spacing w:after="0"/>
        <w:rPr>
          <w:rFonts w:ascii="Verdana" w:hAnsi="Verdana"/>
          <w:sz w:val="20"/>
          <w:szCs w:val="20"/>
        </w:rPr>
      </w:pPr>
    </w:p>
    <w:p w14:paraId="278D2970" w14:textId="06DBD120" w:rsidR="00E84698" w:rsidRPr="00A52A20" w:rsidRDefault="00E84698" w:rsidP="00E84698">
      <w:pPr>
        <w:spacing w:after="0"/>
        <w:rPr>
          <w:rFonts w:ascii="Verdana" w:hAnsi="Verdana"/>
          <w:b/>
          <w:sz w:val="20"/>
          <w:szCs w:val="20"/>
        </w:rPr>
      </w:pPr>
      <w:r w:rsidRPr="00A52A20">
        <w:rPr>
          <w:rFonts w:ascii="Verdana" w:hAnsi="Verdana"/>
          <w:b/>
          <w:sz w:val="20"/>
          <w:szCs w:val="20"/>
        </w:rPr>
        <w:t>Ensuring that the growth in short-term letting does not red</w:t>
      </w:r>
      <w:r w:rsidR="007F0B37">
        <w:rPr>
          <w:rFonts w:ascii="Verdana" w:hAnsi="Verdana"/>
          <w:b/>
          <w:sz w:val="20"/>
          <w:szCs w:val="20"/>
        </w:rPr>
        <w:t>uce the amount of housing stock</w:t>
      </w:r>
    </w:p>
    <w:p w14:paraId="6D7B85BA" w14:textId="77777777" w:rsidR="00E84698" w:rsidRPr="00A52A20" w:rsidRDefault="00E84698" w:rsidP="00E84698">
      <w:pPr>
        <w:spacing w:after="0"/>
        <w:rPr>
          <w:rFonts w:ascii="Verdana" w:hAnsi="Verdana"/>
          <w:b/>
          <w:sz w:val="20"/>
          <w:szCs w:val="20"/>
        </w:rPr>
      </w:pPr>
    </w:p>
    <w:p w14:paraId="36C61AD2" w14:textId="77777777" w:rsidR="00E84698" w:rsidRPr="00A52A20" w:rsidRDefault="00E84698" w:rsidP="00E84698">
      <w:pPr>
        <w:spacing w:after="0"/>
        <w:rPr>
          <w:rFonts w:ascii="Verdana" w:hAnsi="Verdana"/>
          <w:sz w:val="20"/>
          <w:szCs w:val="20"/>
        </w:rPr>
      </w:pPr>
      <w:r w:rsidRPr="00A52A20">
        <w:rPr>
          <w:rFonts w:ascii="Verdana" w:hAnsi="Verdana"/>
          <w:sz w:val="20"/>
          <w:szCs w:val="20"/>
        </w:rPr>
        <w:t>There is no evidence to suggest that short-term lets are having any significant impact on housing stock or prices.  The overriding reason for housing pressures in the UK is a lack of home building over a number of decades.</w:t>
      </w:r>
    </w:p>
    <w:p w14:paraId="68FFB3A4" w14:textId="77777777" w:rsidR="00E84698" w:rsidRPr="00A52A20" w:rsidRDefault="00E84698" w:rsidP="00E84698">
      <w:pPr>
        <w:spacing w:after="0"/>
        <w:rPr>
          <w:rFonts w:ascii="Verdana" w:hAnsi="Verdana"/>
          <w:sz w:val="20"/>
          <w:szCs w:val="20"/>
        </w:rPr>
      </w:pPr>
    </w:p>
    <w:p w14:paraId="349B941D" w14:textId="77777777" w:rsidR="00E84698" w:rsidRPr="00A52A20" w:rsidRDefault="00E84698" w:rsidP="00E84698">
      <w:pPr>
        <w:rPr>
          <w:rFonts w:ascii="Verdana" w:hAnsi="Verdana"/>
          <w:sz w:val="20"/>
          <w:szCs w:val="20"/>
        </w:rPr>
      </w:pPr>
      <w:r w:rsidRPr="00A52A20">
        <w:rPr>
          <w:rFonts w:ascii="Verdana" w:hAnsi="Verdana"/>
          <w:sz w:val="20"/>
          <w:szCs w:val="20"/>
        </w:rPr>
        <w:t xml:space="preserve">The IPPR recently published a study on the impact of </w:t>
      </w:r>
      <w:proofErr w:type="spellStart"/>
      <w:r w:rsidRPr="00A52A20">
        <w:rPr>
          <w:rFonts w:ascii="Verdana" w:hAnsi="Verdana"/>
          <w:sz w:val="20"/>
          <w:szCs w:val="20"/>
        </w:rPr>
        <w:t>homesharing</w:t>
      </w:r>
      <w:proofErr w:type="spellEnd"/>
      <w:r w:rsidRPr="00A52A20">
        <w:rPr>
          <w:rFonts w:ascii="Verdana" w:hAnsi="Verdana"/>
          <w:sz w:val="20"/>
          <w:szCs w:val="20"/>
        </w:rPr>
        <w:t xml:space="preserve"> on London’s housing supply in London and concluded that the impact is currently negligible.</w:t>
      </w:r>
      <w:r w:rsidRPr="00A52A20">
        <w:rPr>
          <w:rFonts w:ascii="Verdana" w:hAnsi="Verdana"/>
          <w:sz w:val="20"/>
          <w:szCs w:val="20"/>
          <w:vertAlign w:val="superscript"/>
        </w:rPr>
        <w:footnoteReference w:id="9"/>
      </w:r>
      <w:r w:rsidRPr="00A52A20">
        <w:rPr>
          <w:rFonts w:ascii="Verdana" w:hAnsi="Verdana"/>
          <w:sz w:val="20"/>
          <w:szCs w:val="20"/>
        </w:rPr>
        <w:t xml:space="preserve"> </w:t>
      </w:r>
    </w:p>
    <w:p w14:paraId="4F8DE7D6" w14:textId="20D663E4" w:rsidR="00E84698" w:rsidRPr="00A52A20" w:rsidRDefault="00E84698" w:rsidP="00E84698">
      <w:pPr>
        <w:rPr>
          <w:rFonts w:ascii="Verdana" w:hAnsi="Verdana"/>
          <w:sz w:val="20"/>
          <w:szCs w:val="20"/>
        </w:rPr>
      </w:pPr>
      <w:r w:rsidRPr="00A52A20">
        <w:rPr>
          <w:rFonts w:ascii="Verdana" w:hAnsi="Verdana"/>
          <w:color w:val="000000" w:themeColor="text1"/>
          <w:sz w:val="20"/>
          <w:szCs w:val="20"/>
        </w:rPr>
        <w:t xml:space="preserve">EHHA highlights that there are no EU studies carried out yet which would prove that short-term rental accommodation has raised housing prices and provoked its shortage in some cities. For this reason, they have called on the European Commission to carry out </w:t>
      </w:r>
      <w:proofErr w:type="gramStart"/>
      <w:r w:rsidRPr="00A52A20">
        <w:rPr>
          <w:rFonts w:ascii="Verdana" w:hAnsi="Verdana"/>
          <w:color w:val="000000" w:themeColor="text1"/>
          <w:sz w:val="20"/>
          <w:szCs w:val="20"/>
        </w:rPr>
        <w:t>an</w:t>
      </w:r>
      <w:proofErr w:type="gramEnd"/>
      <w:r w:rsidRPr="00A52A20">
        <w:rPr>
          <w:rFonts w:ascii="Verdana" w:hAnsi="Verdana"/>
          <w:color w:val="000000" w:themeColor="text1"/>
          <w:sz w:val="20"/>
          <w:szCs w:val="20"/>
        </w:rPr>
        <w:t xml:space="preserve"> EU wide study which would focus not only on economic aspects, but also on consumers’ perception of short-term rental, the advantages short-term rental creates (i.e. self-employment, fostering local economy, widening consumers choice, contribution to national tourism strategies via local community).</w:t>
      </w:r>
      <w:r w:rsidR="00226FED">
        <w:rPr>
          <w:rStyle w:val="FootnoteReference"/>
          <w:rFonts w:ascii="Verdana" w:hAnsi="Verdana"/>
          <w:color w:val="000000" w:themeColor="text1"/>
          <w:sz w:val="20"/>
          <w:szCs w:val="20"/>
        </w:rPr>
        <w:footnoteReference w:id="10"/>
      </w:r>
      <w:r w:rsidRPr="00A52A20">
        <w:rPr>
          <w:rFonts w:ascii="Verdana" w:hAnsi="Verdana"/>
          <w:color w:val="000000" w:themeColor="text1"/>
          <w:sz w:val="20"/>
          <w:szCs w:val="20"/>
        </w:rPr>
        <w:t xml:space="preserve"> </w:t>
      </w:r>
    </w:p>
    <w:p w14:paraId="013C0952" w14:textId="77777777" w:rsidR="007451D7" w:rsidRDefault="007451D7" w:rsidP="00E84698">
      <w:pPr>
        <w:spacing w:after="0"/>
        <w:rPr>
          <w:rFonts w:ascii="Verdana" w:hAnsi="Verdana"/>
          <w:sz w:val="20"/>
          <w:szCs w:val="20"/>
        </w:rPr>
      </w:pPr>
      <w:bookmarkStart w:id="5" w:name="_Hlk490237290"/>
    </w:p>
    <w:p w14:paraId="5DB94423" w14:textId="77777777" w:rsidR="00E84698" w:rsidRPr="00A52A20" w:rsidRDefault="00E84698" w:rsidP="00E84698">
      <w:pPr>
        <w:spacing w:after="0"/>
        <w:rPr>
          <w:rFonts w:ascii="Verdana" w:hAnsi="Verdana"/>
          <w:b/>
          <w:sz w:val="20"/>
          <w:szCs w:val="20"/>
        </w:rPr>
      </w:pPr>
      <w:r w:rsidRPr="00A52A20">
        <w:rPr>
          <w:rFonts w:ascii="Verdana" w:hAnsi="Verdana"/>
          <w:b/>
          <w:sz w:val="20"/>
          <w:szCs w:val="20"/>
        </w:rPr>
        <w:t>Ensuring a level playing field between the traditional hospitality industry and new platforms</w:t>
      </w:r>
      <w:r w:rsidRPr="00A52A20">
        <w:rPr>
          <w:rFonts w:ascii="Verdana" w:hAnsi="Verdana"/>
          <w:b/>
          <w:sz w:val="20"/>
          <w:szCs w:val="20"/>
        </w:rPr>
        <w:br/>
      </w:r>
    </w:p>
    <w:bookmarkEnd w:id="5"/>
    <w:p w14:paraId="2777DD7D" w14:textId="77777777" w:rsidR="00E84698" w:rsidRPr="00A52A20" w:rsidRDefault="00E84698" w:rsidP="00E84698">
      <w:pPr>
        <w:jc w:val="both"/>
        <w:outlineLvl w:val="0"/>
        <w:rPr>
          <w:rFonts w:ascii="Verdana" w:hAnsi="Verdana"/>
          <w:color w:val="000000" w:themeColor="text1"/>
          <w:sz w:val="20"/>
          <w:szCs w:val="20"/>
        </w:rPr>
      </w:pPr>
      <w:r w:rsidRPr="00A52A20">
        <w:rPr>
          <w:rFonts w:ascii="Verdana" w:hAnsi="Verdana"/>
          <w:color w:val="000000" w:themeColor="text1"/>
          <w:sz w:val="20"/>
          <w:szCs w:val="20"/>
        </w:rPr>
        <w:t xml:space="preserve">An apartment used occasionally for tourists is very different from a hotel, and it is right that regulations are designed and applied in a proportionate and considered way.  </w:t>
      </w:r>
      <w:r w:rsidRPr="00A52A20">
        <w:rPr>
          <w:rFonts w:ascii="Verdana" w:hAnsi="Verdana"/>
          <w:sz w:val="20"/>
          <w:szCs w:val="20"/>
        </w:rPr>
        <w:t>The services offered by hotels and bed and breakfasts are fundamentally different to that of a short-term rental host or operator and it is therefore not sensible to expect the same rules to apply.</w:t>
      </w:r>
    </w:p>
    <w:p w14:paraId="3C78D808" w14:textId="77777777" w:rsidR="00E84698" w:rsidRPr="00A52A20" w:rsidRDefault="00E84698" w:rsidP="00E84698">
      <w:pPr>
        <w:jc w:val="both"/>
        <w:outlineLvl w:val="0"/>
        <w:rPr>
          <w:rFonts w:ascii="Verdana" w:hAnsi="Verdana"/>
          <w:sz w:val="20"/>
          <w:szCs w:val="20"/>
        </w:rPr>
      </w:pPr>
      <w:r w:rsidRPr="00A52A20">
        <w:rPr>
          <w:rFonts w:ascii="Verdana" w:hAnsi="Verdana"/>
          <w:color w:val="000000" w:themeColor="text1"/>
          <w:sz w:val="20"/>
          <w:szCs w:val="20"/>
        </w:rPr>
        <w:t>Property used for traditional short-term rental is already subject to regulation – through fire and building regulations deemed appropriate to short-term rental. This approach accurately reflects the fact that this remains residential property that already needs to be compliant with relevant safety law. Nationally recognised Quality Assurance schemes and rating or review systems discourage harmful behaviour by operators and reduce risks for consumers. This contributes to higher quality services and potentially reduces the need for certain elements of regulation, provided adequate trust can be placed in the quality of the reviews and ratings.</w:t>
      </w:r>
      <w:r w:rsidRPr="00A52A20">
        <w:rPr>
          <w:rFonts w:ascii="Verdana" w:hAnsi="Verdana"/>
          <w:sz w:val="20"/>
          <w:szCs w:val="20"/>
        </w:rPr>
        <w:t xml:space="preserve"> </w:t>
      </w:r>
    </w:p>
    <w:p w14:paraId="61821A6B" w14:textId="77777777" w:rsidR="007451D7" w:rsidRDefault="00E84698" w:rsidP="007451D7">
      <w:pPr>
        <w:jc w:val="both"/>
        <w:outlineLvl w:val="0"/>
        <w:rPr>
          <w:rFonts w:ascii="Verdana" w:hAnsi="Verdana"/>
          <w:b/>
          <w:sz w:val="20"/>
          <w:szCs w:val="20"/>
        </w:rPr>
      </w:pPr>
      <w:r w:rsidRPr="00A52A20">
        <w:rPr>
          <w:rFonts w:ascii="Verdana" w:hAnsi="Verdana"/>
          <w:sz w:val="20"/>
          <w:szCs w:val="20"/>
        </w:rPr>
        <w:t>It is proposed that all platform operators should adhere to the pre-existing regulations in place for traditional short-term rental.</w:t>
      </w:r>
    </w:p>
    <w:p w14:paraId="773E3D9E" w14:textId="77777777" w:rsidR="007451D7" w:rsidRDefault="007451D7" w:rsidP="007451D7">
      <w:pPr>
        <w:pStyle w:val="NoSpacing"/>
      </w:pPr>
    </w:p>
    <w:p w14:paraId="5DBBF833" w14:textId="573C5B74" w:rsidR="00E84698" w:rsidRPr="007451D7" w:rsidRDefault="00E84698" w:rsidP="007451D7">
      <w:pPr>
        <w:jc w:val="both"/>
        <w:outlineLvl w:val="0"/>
        <w:rPr>
          <w:rFonts w:ascii="Verdana" w:hAnsi="Verdana"/>
          <w:sz w:val="20"/>
          <w:szCs w:val="20"/>
        </w:rPr>
      </w:pPr>
      <w:r w:rsidRPr="00A52A20">
        <w:rPr>
          <w:rFonts w:ascii="Verdana" w:hAnsi="Verdana"/>
          <w:b/>
          <w:sz w:val="20"/>
          <w:szCs w:val="20"/>
        </w:rPr>
        <w:t xml:space="preserve">Ensuring that </w:t>
      </w:r>
      <w:r>
        <w:rPr>
          <w:rFonts w:ascii="Verdana" w:hAnsi="Verdana"/>
          <w:b/>
          <w:sz w:val="20"/>
          <w:szCs w:val="20"/>
        </w:rPr>
        <w:t>operators</w:t>
      </w:r>
      <w:r w:rsidRPr="00A52A20">
        <w:rPr>
          <w:rFonts w:ascii="Verdana" w:hAnsi="Verdana"/>
          <w:b/>
          <w:sz w:val="20"/>
          <w:szCs w:val="20"/>
        </w:rPr>
        <w:t xml:space="preserve"> are paying tax on the income accrued via short-term letting </w:t>
      </w:r>
      <w:r w:rsidRPr="00A52A20">
        <w:rPr>
          <w:rFonts w:ascii="Verdana" w:hAnsi="Verdana"/>
          <w:b/>
          <w:sz w:val="20"/>
          <w:szCs w:val="20"/>
        </w:rPr>
        <w:br/>
      </w:r>
      <w:r w:rsidRPr="00A52A20">
        <w:rPr>
          <w:rFonts w:ascii="Verdana" w:hAnsi="Verdana"/>
          <w:b/>
          <w:sz w:val="20"/>
          <w:szCs w:val="20"/>
        </w:rPr>
        <w:br/>
      </w:r>
      <w:r w:rsidRPr="00A52A20">
        <w:rPr>
          <w:rFonts w:ascii="Verdana" w:hAnsi="Verdana"/>
          <w:bCs/>
          <w:color w:val="auto"/>
          <w:sz w:val="20"/>
          <w:szCs w:val="20"/>
        </w:rPr>
        <w:t>Self-catering / short-term letting sits between domestic housing and commercial, and indeed our sector is defined in both camps, depending on who is defining us.</w:t>
      </w:r>
    </w:p>
    <w:p w14:paraId="0F2D9207" w14:textId="77777777" w:rsidR="00E84698" w:rsidRPr="00A52A20" w:rsidRDefault="00E84698" w:rsidP="00E84698">
      <w:pPr>
        <w:rPr>
          <w:rFonts w:ascii="Verdana" w:hAnsi="Verdana"/>
          <w:bCs/>
          <w:iCs/>
          <w:color w:val="auto"/>
          <w:sz w:val="20"/>
          <w:szCs w:val="20"/>
        </w:rPr>
      </w:pPr>
      <w:r w:rsidRPr="00A52A20">
        <w:rPr>
          <w:rFonts w:ascii="Verdana" w:hAnsi="Verdana"/>
          <w:bCs/>
          <w:iCs/>
          <w:color w:val="auto"/>
          <w:sz w:val="20"/>
          <w:szCs w:val="20"/>
        </w:rPr>
        <w:t>If a property is available for let for under 140 days, it falls within the Council Tax system; if it is available for let for over 140 days, the property falls into the business rates scheme.</w:t>
      </w:r>
    </w:p>
    <w:p w14:paraId="6247C453" w14:textId="77777777" w:rsidR="00E84698" w:rsidRPr="00A52A20" w:rsidRDefault="00E84698" w:rsidP="00E84698">
      <w:pPr>
        <w:rPr>
          <w:rFonts w:ascii="Verdana" w:hAnsi="Verdana"/>
          <w:sz w:val="20"/>
          <w:szCs w:val="20"/>
        </w:rPr>
      </w:pPr>
      <w:r w:rsidRPr="00A52A20">
        <w:rPr>
          <w:rFonts w:ascii="Verdana" w:hAnsi="Verdana"/>
          <w:sz w:val="20"/>
          <w:szCs w:val="20"/>
        </w:rPr>
        <w:t>The Barclay Review (August 2017) identified an avoidance tactic used by some property owners to avoid payment of council tax on second homes is to claim that the property has moved from domestic use (liable for council tax) to non-domestic use as a self-catering property (and liable for non-domestic rates). An application is made for SBBS (Small Business Bonus Scheme) and no rates are payable so the contribution to local services becomes zero. Currently the criteria to switch from the domestic to non-domestic use is fairly loose and only requires an intention to let out the property.”</w:t>
      </w:r>
      <w:r w:rsidRPr="00A52A20">
        <w:rPr>
          <w:rStyle w:val="FootnoteReference"/>
          <w:rFonts w:ascii="Verdana" w:hAnsi="Verdana"/>
          <w:sz w:val="20"/>
          <w:szCs w:val="20"/>
        </w:rPr>
        <w:footnoteReference w:id="11"/>
      </w:r>
      <w:r w:rsidRPr="00A52A20">
        <w:rPr>
          <w:rFonts w:ascii="Verdana" w:hAnsi="Verdana"/>
          <w:sz w:val="20"/>
          <w:szCs w:val="20"/>
        </w:rPr>
        <w:t xml:space="preserve"> To counter this avoidance tactic, the Barclay Review recommends</w:t>
      </w:r>
    </w:p>
    <w:p w14:paraId="76437D50" w14:textId="5BC2F2F9" w:rsidR="00E84698" w:rsidRPr="00A52A20" w:rsidRDefault="00F247E1" w:rsidP="00E84698">
      <w:pPr>
        <w:pStyle w:val="ListParagraph"/>
        <w:numPr>
          <w:ilvl w:val="0"/>
          <w:numId w:val="9"/>
        </w:numPr>
        <w:rPr>
          <w:rFonts w:ascii="Verdana" w:hAnsi="Verdana"/>
          <w:sz w:val="20"/>
          <w:szCs w:val="20"/>
        </w:rPr>
      </w:pPr>
      <w:r w:rsidRPr="00A52A20">
        <w:rPr>
          <w:rFonts w:ascii="Verdana" w:hAnsi="Verdana"/>
          <w:sz w:val="20"/>
          <w:szCs w:val="20"/>
        </w:rPr>
        <w:t>That</w:t>
      </w:r>
      <w:r w:rsidR="00E84698" w:rsidRPr="00A52A20">
        <w:rPr>
          <w:rFonts w:ascii="Verdana" w:hAnsi="Verdana"/>
          <w:sz w:val="20"/>
          <w:szCs w:val="20"/>
        </w:rPr>
        <w:t xml:space="preserve"> second home owners and owners or occupiers of self-catering properties must prove an intention let for 140 days in the year and evidence of actual letting for 70 days. </w:t>
      </w:r>
    </w:p>
    <w:p w14:paraId="1ADF465D" w14:textId="4D05C585" w:rsidR="00E84698" w:rsidRPr="007451D7" w:rsidRDefault="00E84698" w:rsidP="007451D7">
      <w:pPr>
        <w:pStyle w:val="ListParagraph"/>
        <w:widowControl/>
        <w:numPr>
          <w:ilvl w:val="0"/>
          <w:numId w:val="9"/>
        </w:numPr>
        <w:rPr>
          <w:rFonts w:ascii="Verdana" w:hAnsi="Verdana"/>
          <w:sz w:val="20"/>
          <w:szCs w:val="20"/>
        </w:rPr>
      </w:pPr>
      <w:r w:rsidRPr="00A52A20">
        <w:rPr>
          <w:rFonts w:ascii="Verdana" w:hAnsi="Verdana"/>
          <w:sz w:val="20"/>
          <w:szCs w:val="20"/>
        </w:rPr>
        <w:t>Any application for SBBS from a self- property catering should require the ratepayer to provide similar information to the local authority on actual let periods before relief can be awarded.</w:t>
      </w:r>
    </w:p>
    <w:p w14:paraId="029B2F9C" w14:textId="77777777" w:rsidR="00E84698" w:rsidRPr="00A52A20" w:rsidRDefault="00E84698" w:rsidP="00E84698">
      <w:pPr>
        <w:rPr>
          <w:rFonts w:ascii="Verdana" w:hAnsi="Verdana"/>
          <w:sz w:val="20"/>
          <w:szCs w:val="20"/>
        </w:rPr>
      </w:pPr>
      <w:r w:rsidRPr="00A52A20">
        <w:rPr>
          <w:rFonts w:ascii="Verdana" w:hAnsi="Verdana"/>
          <w:sz w:val="20"/>
          <w:szCs w:val="20"/>
        </w:rPr>
        <w:t xml:space="preserve">The ASSC welcomes this recommendation and proposes that it applies to all short-term let operators and peer-to-peer hosts, regardless of their model of operation. </w:t>
      </w:r>
    </w:p>
    <w:p w14:paraId="167E34A3" w14:textId="77777777" w:rsidR="00E84698" w:rsidRPr="00A52A20" w:rsidRDefault="00E84698" w:rsidP="00E84698">
      <w:pPr>
        <w:rPr>
          <w:rFonts w:ascii="Verdana" w:hAnsi="Verdana"/>
          <w:sz w:val="20"/>
          <w:szCs w:val="20"/>
        </w:rPr>
      </w:pPr>
      <w:r w:rsidRPr="00A52A20">
        <w:rPr>
          <w:rFonts w:ascii="Verdana" w:hAnsi="Verdana"/>
          <w:sz w:val="20"/>
          <w:szCs w:val="20"/>
        </w:rPr>
        <w:t xml:space="preserve">Responsibility for paying tax on income accrued via </w:t>
      </w:r>
      <w:proofErr w:type="gramStart"/>
      <w:r w:rsidRPr="00A52A20">
        <w:rPr>
          <w:rFonts w:ascii="Verdana" w:hAnsi="Verdana"/>
          <w:sz w:val="20"/>
          <w:szCs w:val="20"/>
        </w:rPr>
        <w:t>short-letting</w:t>
      </w:r>
      <w:proofErr w:type="gramEnd"/>
      <w:r w:rsidRPr="00A52A20">
        <w:rPr>
          <w:rFonts w:ascii="Verdana" w:hAnsi="Verdana"/>
          <w:sz w:val="20"/>
          <w:szCs w:val="20"/>
        </w:rPr>
        <w:t xml:space="preserve"> should always rest with the individual host or property owner. Platforms or property managers that facilitate the activity should not be held responsible. </w:t>
      </w:r>
    </w:p>
    <w:p w14:paraId="02B61734" w14:textId="77777777" w:rsidR="00E84698" w:rsidRPr="00A52A20" w:rsidRDefault="00E84698" w:rsidP="00E84698">
      <w:pPr>
        <w:rPr>
          <w:rFonts w:ascii="Verdana" w:hAnsi="Verdana"/>
          <w:sz w:val="20"/>
          <w:szCs w:val="20"/>
        </w:rPr>
      </w:pPr>
      <w:r w:rsidRPr="00A52A20">
        <w:rPr>
          <w:rFonts w:ascii="Verdana" w:hAnsi="Verdana"/>
          <w:sz w:val="20"/>
          <w:szCs w:val="20"/>
        </w:rPr>
        <w:t xml:space="preserve">Hosts already have to pay tax on the income they accrue via </w:t>
      </w:r>
      <w:proofErr w:type="gramStart"/>
      <w:r w:rsidRPr="00A52A20">
        <w:rPr>
          <w:rFonts w:ascii="Verdana" w:hAnsi="Verdana"/>
          <w:sz w:val="20"/>
          <w:szCs w:val="20"/>
        </w:rPr>
        <w:t>short-letting</w:t>
      </w:r>
      <w:proofErr w:type="gramEnd"/>
      <w:r w:rsidRPr="00A52A20">
        <w:rPr>
          <w:rFonts w:ascii="Verdana" w:hAnsi="Verdana"/>
          <w:sz w:val="20"/>
          <w:szCs w:val="20"/>
        </w:rPr>
        <w:t xml:space="preserve">, and in most cases the homeowner pays a higher rate of income tax than the tax rates that apply to corporations. The overwhelming majority of hosts earn less than the £85,000 threshold for VAT. </w:t>
      </w:r>
    </w:p>
    <w:p w14:paraId="1EA4E309" w14:textId="77777777" w:rsidR="00E84698" w:rsidRPr="00A52A20" w:rsidRDefault="00E84698" w:rsidP="00E84698">
      <w:pPr>
        <w:rPr>
          <w:rFonts w:ascii="Verdana" w:hAnsi="Verdana"/>
          <w:sz w:val="20"/>
          <w:szCs w:val="20"/>
        </w:rPr>
      </w:pPr>
      <w:r w:rsidRPr="00A52A20">
        <w:rPr>
          <w:rFonts w:ascii="Verdana" w:hAnsi="Verdana"/>
          <w:sz w:val="20"/>
          <w:szCs w:val="20"/>
        </w:rPr>
        <w:t>The industry can play a role in helping hosts to understand their income tax obligations and believes that more can be done to raise awareness. The ASSC provides guidance on HMRC obligations to Members.</w:t>
      </w:r>
    </w:p>
    <w:p w14:paraId="36A68C24" w14:textId="77777777" w:rsidR="00E84698" w:rsidRPr="00A52A20" w:rsidRDefault="00E84698" w:rsidP="00E84698">
      <w:pPr>
        <w:rPr>
          <w:rFonts w:ascii="Verdana" w:hAnsi="Verdana"/>
          <w:sz w:val="20"/>
          <w:szCs w:val="20"/>
        </w:rPr>
      </w:pPr>
      <w:r w:rsidRPr="00A52A20">
        <w:rPr>
          <w:rFonts w:ascii="Verdana" w:hAnsi="Verdana"/>
          <w:sz w:val="20"/>
          <w:szCs w:val="20"/>
        </w:rPr>
        <w:br/>
      </w:r>
      <w:r w:rsidRPr="00A52A20">
        <w:rPr>
          <w:rFonts w:ascii="Verdana" w:hAnsi="Verdana"/>
          <w:b/>
          <w:sz w:val="20"/>
          <w:szCs w:val="20"/>
        </w:rPr>
        <w:t>Ensuring that consumers are adequately protected and have trust in the services being offered</w:t>
      </w:r>
      <w:bookmarkStart w:id="6" w:name="_gjdgxs" w:colFirst="0" w:colLast="0"/>
      <w:bookmarkEnd w:id="6"/>
      <w:r w:rsidRPr="00A52A20">
        <w:rPr>
          <w:rFonts w:ascii="Verdana" w:hAnsi="Verdana"/>
          <w:b/>
          <w:sz w:val="20"/>
          <w:szCs w:val="20"/>
        </w:rPr>
        <w:br/>
      </w:r>
      <w:r w:rsidRPr="00A52A20">
        <w:rPr>
          <w:rFonts w:ascii="Verdana" w:hAnsi="Verdana"/>
          <w:b/>
          <w:sz w:val="20"/>
          <w:szCs w:val="20"/>
        </w:rPr>
        <w:br/>
      </w:r>
      <w:r w:rsidRPr="00A52A20">
        <w:rPr>
          <w:rFonts w:ascii="Verdana" w:hAnsi="Verdana"/>
          <w:sz w:val="20"/>
          <w:szCs w:val="20"/>
        </w:rPr>
        <w:t>The STAA and ASSC believe that existing consumer protection laws are sufficient to protect consumers but would support any efforts designed to ensure that consumers are fully aware of their rights and what protections are in place.</w:t>
      </w:r>
    </w:p>
    <w:p w14:paraId="2E5B1094" w14:textId="77777777" w:rsidR="00E84698" w:rsidRPr="00A52A20" w:rsidRDefault="00E84698" w:rsidP="00E84698">
      <w:pPr>
        <w:rPr>
          <w:rFonts w:ascii="Verdana" w:hAnsi="Verdana"/>
          <w:sz w:val="20"/>
          <w:szCs w:val="20"/>
        </w:rPr>
      </w:pPr>
      <w:r w:rsidRPr="00A52A20">
        <w:rPr>
          <w:rFonts w:ascii="Verdana" w:hAnsi="Verdana"/>
          <w:sz w:val="20"/>
          <w:szCs w:val="20"/>
        </w:rPr>
        <w:t xml:space="preserve">In order to proactively contribute to the </w:t>
      </w:r>
      <w:proofErr w:type="spellStart"/>
      <w:r w:rsidRPr="00A52A20">
        <w:rPr>
          <w:rFonts w:ascii="Verdana" w:hAnsi="Verdana"/>
          <w:sz w:val="20"/>
          <w:szCs w:val="20"/>
        </w:rPr>
        <w:t>ongoing</w:t>
      </w:r>
      <w:proofErr w:type="spellEnd"/>
      <w:r w:rsidRPr="00A52A20">
        <w:rPr>
          <w:rFonts w:ascii="Verdana" w:hAnsi="Verdana"/>
          <w:sz w:val="20"/>
          <w:szCs w:val="20"/>
        </w:rPr>
        <w:t xml:space="preserve"> protection of consumers the industry has incorporated the following pledges into its Codes of Conduct</w:t>
      </w:r>
      <w:r>
        <w:rPr>
          <w:rFonts w:ascii="Verdana" w:hAnsi="Verdana"/>
          <w:sz w:val="20"/>
          <w:szCs w:val="20"/>
        </w:rPr>
        <w:t>:</w:t>
      </w:r>
    </w:p>
    <w:p w14:paraId="7697CCE3" w14:textId="77777777" w:rsidR="00E84698" w:rsidRPr="00A52A20" w:rsidRDefault="00E84698" w:rsidP="00E84698">
      <w:pPr>
        <w:spacing w:after="0"/>
        <w:rPr>
          <w:rFonts w:ascii="Verdana" w:hAnsi="Verdana"/>
          <w:b/>
          <w:sz w:val="20"/>
          <w:szCs w:val="20"/>
        </w:rPr>
      </w:pPr>
      <w:r w:rsidRPr="00A52A20">
        <w:rPr>
          <w:rFonts w:ascii="Verdana" w:hAnsi="Verdana"/>
          <w:b/>
          <w:noProof/>
          <w:sz w:val="20"/>
          <w:szCs w:val="20"/>
          <w:lang w:val="en-US" w:eastAsia="en-US"/>
        </w:rPr>
        <mc:AlternateContent>
          <mc:Choice Requires="wps">
            <w:drawing>
              <wp:inline distT="0" distB="0" distL="0" distR="0" wp14:anchorId="7C8936A6" wp14:editId="2220BD9D">
                <wp:extent cx="5715000" cy="42862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286250"/>
                        </a:xfrm>
                        <a:prstGeom prst="rect">
                          <a:avLst/>
                        </a:prstGeom>
                        <a:solidFill>
                          <a:srgbClr val="FFFFFF"/>
                        </a:solidFill>
                        <a:ln w="9525">
                          <a:solidFill>
                            <a:srgbClr val="000000"/>
                          </a:solidFill>
                          <a:miter lim="800000"/>
                          <a:headEnd/>
                          <a:tailEnd/>
                        </a:ln>
                      </wps:spPr>
                      <wps:txbx>
                        <w:txbxContent>
                          <w:p w14:paraId="279F5703" w14:textId="77777777" w:rsidR="00E84698" w:rsidRPr="00686235" w:rsidRDefault="00E84698" w:rsidP="00E84698">
                            <w:pPr>
                              <w:pStyle w:val="ListParagraph"/>
                              <w:widowControl/>
                              <w:numPr>
                                <w:ilvl w:val="0"/>
                                <w:numId w:val="5"/>
                              </w:numPr>
                              <w:ind w:left="720"/>
                            </w:pPr>
                            <w:proofErr w:type="gramStart"/>
                            <w:r w:rsidRPr="00686235">
                              <w:t>ensure</w:t>
                            </w:r>
                            <w:proofErr w:type="gramEnd"/>
                            <w:r w:rsidRPr="00686235">
                              <w:t xml:space="preserve"> that contact information is clearly visible on their websites;</w:t>
                            </w:r>
                          </w:p>
                          <w:p w14:paraId="26D9DB58" w14:textId="77777777" w:rsidR="00E84698" w:rsidRPr="00686235" w:rsidRDefault="00E84698" w:rsidP="00E84698">
                            <w:pPr>
                              <w:pStyle w:val="ListParagraph"/>
                              <w:widowControl/>
                              <w:numPr>
                                <w:ilvl w:val="0"/>
                                <w:numId w:val="5"/>
                              </w:numPr>
                              <w:ind w:left="720"/>
                            </w:pPr>
                            <w:proofErr w:type="gramStart"/>
                            <w:r w:rsidRPr="00686235">
                              <w:t>provide</w:t>
                            </w:r>
                            <w:proofErr w:type="gramEnd"/>
                            <w:r w:rsidRPr="00686235">
                              <w:t xml:space="preserve"> guests with dedicated contact details to register complaints or report any issues during their stay;</w:t>
                            </w:r>
                          </w:p>
                          <w:p w14:paraId="0EC07CDD" w14:textId="09ABF201" w:rsidR="00E84698" w:rsidRPr="00686235" w:rsidRDefault="00E84698" w:rsidP="00E84698">
                            <w:pPr>
                              <w:pStyle w:val="ListParagraph"/>
                              <w:widowControl/>
                              <w:numPr>
                                <w:ilvl w:val="0"/>
                                <w:numId w:val="5"/>
                              </w:numPr>
                              <w:ind w:left="720"/>
                            </w:pPr>
                            <w:proofErr w:type="gramStart"/>
                            <w:r w:rsidRPr="00686235">
                              <w:t>ensure</w:t>
                            </w:r>
                            <w:proofErr w:type="gramEnd"/>
                            <w:r w:rsidRPr="00686235">
                              <w:t xml:space="preserve"> that terms and conditions are easily available on their websites, including </w:t>
                            </w:r>
                            <w:r>
                              <w:t xml:space="preserve">cancellation </w:t>
                            </w:r>
                            <w:r w:rsidRPr="00686235">
                              <w:t xml:space="preserve">policy </w:t>
                            </w:r>
                            <w:r>
                              <w:t xml:space="preserve">and security </w:t>
                            </w:r>
                            <w:r w:rsidR="00F247E1">
                              <w:t>door</w:t>
                            </w:r>
                            <w:r>
                              <w:t xml:space="preserve"> housekeeping deposits</w:t>
                            </w:r>
                            <w:r w:rsidRPr="00686235">
                              <w:t xml:space="preserve"> </w:t>
                            </w:r>
                          </w:p>
                          <w:p w14:paraId="0982DF1D" w14:textId="77777777" w:rsidR="00E84698" w:rsidRPr="00686235" w:rsidRDefault="00E84698" w:rsidP="00E84698">
                            <w:pPr>
                              <w:pStyle w:val="ListParagraph"/>
                              <w:widowControl/>
                              <w:numPr>
                                <w:ilvl w:val="0"/>
                                <w:numId w:val="5"/>
                              </w:numPr>
                              <w:ind w:left="720"/>
                            </w:pPr>
                            <w:proofErr w:type="gramStart"/>
                            <w:r w:rsidRPr="00686235">
                              <w:rPr>
                                <w:lang w:val="en-US"/>
                              </w:rPr>
                              <w:t>protect</w:t>
                            </w:r>
                            <w:proofErr w:type="gramEnd"/>
                            <w:r w:rsidRPr="00686235">
                              <w:rPr>
                                <w:lang w:val="en-US"/>
                              </w:rPr>
                              <w:t xml:space="preserve"> the personal data </w:t>
                            </w:r>
                            <w:r>
                              <w:rPr>
                                <w:lang w:val="en-US"/>
                              </w:rPr>
                              <w:t xml:space="preserve">of </w:t>
                            </w:r>
                            <w:r w:rsidRPr="00686235">
                              <w:rPr>
                                <w:lang w:val="en-US"/>
                              </w:rPr>
                              <w:t>guests in accordance with data protection and privacy law</w:t>
                            </w:r>
                            <w:r w:rsidRPr="00686235">
                              <w:t>;</w:t>
                            </w:r>
                          </w:p>
                          <w:p w14:paraId="7CB6112E" w14:textId="77777777" w:rsidR="00E84698" w:rsidRPr="00686235" w:rsidRDefault="00E84698" w:rsidP="00E84698">
                            <w:pPr>
                              <w:pStyle w:val="ListParagraph"/>
                              <w:widowControl/>
                              <w:numPr>
                                <w:ilvl w:val="0"/>
                                <w:numId w:val="5"/>
                              </w:numPr>
                              <w:ind w:left="720"/>
                            </w:pPr>
                            <w:proofErr w:type="gramStart"/>
                            <w:r w:rsidRPr="00686235">
                              <w:t>undertake</w:t>
                            </w:r>
                            <w:proofErr w:type="gramEnd"/>
                            <w:r w:rsidRPr="00686235">
                              <w:t xml:space="preserve"> regular Fire Risk Assessments and show due diligence with regards to fire safety; </w:t>
                            </w:r>
                          </w:p>
                          <w:p w14:paraId="6FBE1402" w14:textId="77777777" w:rsidR="00E84698" w:rsidRPr="00686235" w:rsidRDefault="00E84698" w:rsidP="00E84698">
                            <w:pPr>
                              <w:pStyle w:val="ListParagraph"/>
                              <w:widowControl/>
                              <w:numPr>
                                <w:ilvl w:val="0"/>
                                <w:numId w:val="5"/>
                              </w:numPr>
                              <w:ind w:left="720"/>
                            </w:pPr>
                            <w:proofErr w:type="gramStart"/>
                            <w:r w:rsidRPr="00686235">
                              <w:t>comply</w:t>
                            </w:r>
                            <w:proofErr w:type="gramEnd"/>
                            <w:r w:rsidRPr="00686235">
                              <w:t xml:space="preserve"> with all health and safety standards which apply to short-term letting in the relevant jurisdiction, and to show a duty of care;</w:t>
                            </w:r>
                          </w:p>
                          <w:p w14:paraId="6A128C22" w14:textId="77777777" w:rsidR="00E84698" w:rsidRPr="00686235" w:rsidRDefault="00E84698" w:rsidP="00E84698">
                            <w:pPr>
                              <w:pStyle w:val="ListParagraph"/>
                              <w:widowControl/>
                              <w:numPr>
                                <w:ilvl w:val="0"/>
                                <w:numId w:val="5"/>
                              </w:numPr>
                              <w:ind w:left="720"/>
                            </w:pPr>
                            <w:proofErr w:type="gramStart"/>
                            <w:r w:rsidRPr="00686235">
                              <w:t>provide</w:t>
                            </w:r>
                            <w:proofErr w:type="gramEnd"/>
                            <w:r w:rsidRPr="00686235">
                              <w:t xml:space="preserve"> guests with information on how to exit the building safely in case of emergency and emergency services numbers;</w:t>
                            </w:r>
                          </w:p>
                          <w:p w14:paraId="6496D47C" w14:textId="77777777" w:rsidR="00E84698" w:rsidRPr="00686235" w:rsidRDefault="00E84698" w:rsidP="00E84698">
                            <w:pPr>
                              <w:pStyle w:val="ListParagraph"/>
                              <w:widowControl/>
                              <w:numPr>
                                <w:ilvl w:val="0"/>
                                <w:numId w:val="5"/>
                              </w:numPr>
                              <w:ind w:left="720"/>
                            </w:pPr>
                            <w:proofErr w:type="gramStart"/>
                            <w:r w:rsidRPr="00686235">
                              <w:rPr>
                                <w:rFonts w:eastAsia="Times New Roman"/>
                                <w:lang w:val="en-US"/>
                              </w:rPr>
                              <w:t>delist</w:t>
                            </w:r>
                            <w:proofErr w:type="gramEnd"/>
                            <w:r w:rsidRPr="00686235">
                              <w:rPr>
                                <w:rFonts w:eastAsia="Times New Roman"/>
                                <w:lang w:val="en-US"/>
                              </w:rPr>
                              <w:t xml:space="preserve"> guests who have been proven to be in serious breach of their terms and conditions, for example committing fraud or causing major damage; </w:t>
                            </w:r>
                          </w:p>
                          <w:p w14:paraId="0962749D" w14:textId="77777777" w:rsidR="00E84698" w:rsidRPr="00686235" w:rsidRDefault="00E84698" w:rsidP="00E84698">
                            <w:pPr>
                              <w:pStyle w:val="ListParagraph"/>
                              <w:widowControl/>
                              <w:numPr>
                                <w:ilvl w:val="0"/>
                                <w:numId w:val="5"/>
                              </w:numPr>
                              <w:ind w:left="720"/>
                            </w:pPr>
                            <w:proofErr w:type="gramStart"/>
                            <w:r w:rsidRPr="00686235">
                              <w:t>have</w:t>
                            </w:r>
                            <w:proofErr w:type="gramEnd"/>
                            <w:r w:rsidRPr="00686235">
                              <w:t xml:space="preserve"> in place relevant insurance protection including public liability;</w:t>
                            </w:r>
                          </w:p>
                          <w:p w14:paraId="21205D2A" w14:textId="77777777" w:rsidR="00E84698" w:rsidRPr="00686235" w:rsidRDefault="00E84698" w:rsidP="00E84698">
                            <w:pPr>
                              <w:pStyle w:val="ListParagraph"/>
                              <w:widowControl/>
                              <w:numPr>
                                <w:ilvl w:val="0"/>
                                <w:numId w:val="10"/>
                              </w:numPr>
                              <w:spacing w:after="200" w:line="276" w:lineRule="auto"/>
                              <w:rPr>
                                <w:bCs/>
                              </w:rPr>
                            </w:pPr>
                            <w:r w:rsidRPr="00686235">
                              <w:t>Ensure that the booking process covers terms of rental, to include:</w:t>
                            </w:r>
                          </w:p>
                          <w:p w14:paraId="71A2DB96" w14:textId="77777777" w:rsidR="00E84698" w:rsidRPr="00686235" w:rsidRDefault="00E84698" w:rsidP="00E84698">
                            <w:pPr>
                              <w:pStyle w:val="ListParagraph"/>
                              <w:widowControl/>
                              <w:numPr>
                                <w:ilvl w:val="1"/>
                                <w:numId w:val="10"/>
                              </w:numPr>
                              <w:spacing w:after="200" w:line="276" w:lineRule="auto"/>
                            </w:pPr>
                            <w:r w:rsidRPr="00686235">
                              <w:t xml:space="preserve">Maximum number of occupants </w:t>
                            </w:r>
                          </w:p>
                          <w:p w14:paraId="0FCF06B3" w14:textId="77777777" w:rsidR="00E84698" w:rsidRPr="00686235" w:rsidRDefault="00E84698" w:rsidP="00E84698">
                            <w:pPr>
                              <w:pStyle w:val="ListParagraph"/>
                              <w:widowControl/>
                              <w:numPr>
                                <w:ilvl w:val="1"/>
                                <w:numId w:val="10"/>
                              </w:numPr>
                            </w:pPr>
                            <w:r w:rsidRPr="00686235">
                              <w:t>Minimum age for lead guest</w:t>
                            </w:r>
                          </w:p>
                          <w:p w14:paraId="1440C896" w14:textId="77777777" w:rsidR="00E84698" w:rsidRPr="00686235" w:rsidRDefault="00E84698" w:rsidP="00E84698">
                            <w:pPr>
                              <w:pStyle w:val="ListParagraph"/>
                              <w:widowControl/>
                              <w:numPr>
                                <w:ilvl w:val="1"/>
                                <w:numId w:val="10"/>
                              </w:numPr>
                              <w:spacing w:after="200" w:line="276" w:lineRule="auto"/>
                              <w:rPr>
                                <w:bCs/>
                              </w:rPr>
                            </w:pPr>
                            <w:r w:rsidRPr="00686235">
                              <w:t>The lead guest to be responsible for any nuisance or damage</w:t>
                            </w:r>
                          </w:p>
                          <w:p w14:paraId="145BE7E1" w14:textId="77777777" w:rsidR="00E84698" w:rsidRPr="00686235" w:rsidRDefault="00E84698" w:rsidP="00E84698">
                            <w:pPr>
                              <w:pStyle w:val="ListParagraph"/>
                              <w:widowControl/>
                              <w:numPr>
                                <w:ilvl w:val="1"/>
                                <w:numId w:val="10"/>
                              </w:numPr>
                              <w:spacing w:after="200" w:line="276" w:lineRule="auto"/>
                            </w:pPr>
                            <w:r w:rsidRPr="00686235">
                              <w:t xml:space="preserve">The apartment rental is for holiday </w:t>
                            </w:r>
                            <w:r>
                              <w:t xml:space="preserve">(or business) </w:t>
                            </w:r>
                            <w:r w:rsidRPr="00686235">
                              <w:t>purposes only and any other use, including parties, is by prior permission only</w:t>
                            </w:r>
                          </w:p>
                          <w:p w14:paraId="24DB5DDC" w14:textId="77777777" w:rsidR="00E84698" w:rsidRDefault="00E84698" w:rsidP="00E84698">
                            <w:pPr>
                              <w:pStyle w:val="ListParagraph"/>
                              <w:widowControl/>
                              <w:numPr>
                                <w:ilvl w:val="0"/>
                                <w:numId w:val="11"/>
                              </w:numPr>
                            </w:pPr>
                            <w:r w:rsidRPr="00686235">
                              <w:t>Visitors are not permitted to the apartment without prior permission</w:t>
                            </w:r>
                          </w:p>
                        </w:txbxContent>
                      </wps:txbx>
                      <wps:bodyPr rot="0" vert="horz" wrap="square" lIns="91440" tIns="45720" rIns="91440" bIns="45720" anchor="t" anchorCtr="0">
                        <a:noAutofit/>
                      </wps:bodyPr>
                    </wps:wsp>
                  </a:graphicData>
                </a:graphic>
              </wp:inline>
            </w:drawing>
          </mc:Choice>
          <mc:Fallback>
            <w:pict>
              <v:shape id="_x0000_s1028" type="#_x0000_t202" style="width:450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6zgyoCAABMBAAADgAAAGRycy9lMm9Eb2MueG1srFTbbtswDH0fsH8Q9L7YMeJejDhFly7DgK4b&#10;0O4DaFmOhcmiJymxs68fJadp1mEvw/wgiCJ1eHgoenkzdprtpXUKTcnns5QzaQTWymxL/u1p8+6K&#10;M+fB1KDRyJIfpOM3q7dvlkNfyAxb1LW0jECMK4a+5K33fZEkTrSyAzfDXhpyNmg78GTabVJbGAi9&#10;00mWphfJgLbuLQrpHJ3eTU6+ivhNI4X/0jROeqZLTtx8XG1cq7AmqyUUWwt9q8SRBvwDiw6UoaQn&#10;qDvwwHZW/QHVKWHRYeNnArsEm0YJGWugaubpq2oeW+hlrIXEcf1JJvf/YMXD/qtlqi55xpmBjlr0&#10;JEfP3uPIsqDO0LuCgh57CvMjHVOXY6Wuv0fx3TGD6xbMVt5ai0MroSZ283AzObs64bgAUg2fsaY0&#10;sPMYgcbGdkE6EoMROnXpcOpMoCLoML+c52lKLkG+RXZ1keWxdwkUz9d76/xHiR0Lm5Jban2Eh/29&#10;84EOFM8hIZtDreqN0joadluttWV7oGeyiV+s4FWYNmwo+XWe5ZMCf4UgqoHtlPW3TJ3y9N616kp+&#10;dQqCIuj2wdR0AQoPSk97oqzNUcig3aSiH6sxdiyqHESusD6Qshan503jSJsW7U/OBnraJXc/dmAl&#10;Z/qToe5czxeLMAvRWOSXGRn23FOde8AIgiq552zarn2cn0DV4C11sVFR3xcmR8r0ZKPsx/EKM3Fu&#10;x6iXn8DqFwAAAP//AwBQSwMEFAAGAAgAAAAhAJ53O3jbAAAABQEAAA8AAABkcnMvZG93bnJldi54&#10;bWxMj81OwzAQhO9IvIO1SFwQtflL2xCnQkgguEFBcHXjbRJhr4PtpuHtWbjAZaTRrGa+rVaTd2LE&#10;mPpAGs5mCgRSE2xPrYbXl7vTBYiUDVnjAqGGL0ywqg8PKlPasKdnHNe5FVxCqTQaupyHUsrUdOhN&#10;moUBibNtiN5ktrGVNpo9l3snz5UqpDc98UJnBrztsPlY77yGxeXD+J4eL57emmLrlvlkPt5/Rq2P&#10;j6abaxAZp/x3DD/4jA41M23CjmwSTgM/kn+Vs6VSbDcaivmVAllX8j99/Q0AAP//AwBQSwECLQAU&#10;AAYACAAAACEA5JnDwPsAAADhAQAAEwAAAAAAAAAAAAAAAAAAAAAAW0NvbnRlbnRfVHlwZXNdLnht&#10;bFBLAQItABQABgAIAAAAIQAjsmrh1wAAAJQBAAALAAAAAAAAAAAAAAAAACwBAABfcmVscy8ucmVs&#10;c1BLAQItABQABgAIAAAAIQDW3rODKgIAAEwEAAAOAAAAAAAAAAAAAAAAACwCAABkcnMvZTJvRG9j&#10;LnhtbFBLAQItABQABgAIAAAAIQCedzt42wAAAAUBAAAPAAAAAAAAAAAAAAAAAIIEAABkcnMvZG93&#10;bnJldi54bWxQSwUGAAAAAAQABADzAAAAigUAAAAA&#10;">
                <v:textbox>
                  <w:txbxContent>
                    <w:p w14:paraId="279F5703" w14:textId="77777777" w:rsidR="00E84698" w:rsidRPr="00686235" w:rsidRDefault="00E84698" w:rsidP="00E84698">
                      <w:pPr>
                        <w:pStyle w:val="ListParagraph"/>
                        <w:widowControl/>
                        <w:numPr>
                          <w:ilvl w:val="0"/>
                          <w:numId w:val="5"/>
                        </w:numPr>
                        <w:ind w:left="720"/>
                      </w:pPr>
                      <w:r w:rsidRPr="00686235">
                        <w:t>ensure that contact information is clearly visible on their websites;</w:t>
                      </w:r>
                    </w:p>
                    <w:p w14:paraId="26D9DB58" w14:textId="77777777" w:rsidR="00E84698" w:rsidRPr="00686235" w:rsidRDefault="00E84698" w:rsidP="00E84698">
                      <w:pPr>
                        <w:pStyle w:val="ListParagraph"/>
                        <w:widowControl/>
                        <w:numPr>
                          <w:ilvl w:val="0"/>
                          <w:numId w:val="5"/>
                        </w:numPr>
                        <w:ind w:left="720"/>
                      </w:pPr>
                      <w:r w:rsidRPr="00686235">
                        <w:t>provide guests with dedicated contact details to register complaints or report any issues during their stay;</w:t>
                      </w:r>
                    </w:p>
                    <w:p w14:paraId="0EC07CDD" w14:textId="09ABF201" w:rsidR="00E84698" w:rsidRPr="00686235" w:rsidRDefault="00E84698" w:rsidP="00E84698">
                      <w:pPr>
                        <w:pStyle w:val="ListParagraph"/>
                        <w:widowControl/>
                        <w:numPr>
                          <w:ilvl w:val="0"/>
                          <w:numId w:val="5"/>
                        </w:numPr>
                        <w:ind w:left="720"/>
                      </w:pPr>
                      <w:r w:rsidRPr="00686235">
                        <w:t xml:space="preserve">ensure that terms and conditions are easily available on their websites, including </w:t>
                      </w:r>
                      <w:r>
                        <w:t xml:space="preserve">cancellation </w:t>
                      </w:r>
                      <w:r w:rsidRPr="00686235">
                        <w:t xml:space="preserve">policy </w:t>
                      </w:r>
                      <w:r>
                        <w:t xml:space="preserve">and security </w:t>
                      </w:r>
                      <w:r w:rsidR="00F247E1">
                        <w:t>door</w:t>
                      </w:r>
                      <w:r>
                        <w:t xml:space="preserve"> housekeeping deposits</w:t>
                      </w:r>
                      <w:r w:rsidRPr="00686235">
                        <w:t xml:space="preserve"> </w:t>
                      </w:r>
                    </w:p>
                    <w:p w14:paraId="0982DF1D" w14:textId="77777777" w:rsidR="00E84698" w:rsidRPr="00686235" w:rsidRDefault="00E84698" w:rsidP="00E84698">
                      <w:pPr>
                        <w:pStyle w:val="ListParagraph"/>
                        <w:widowControl/>
                        <w:numPr>
                          <w:ilvl w:val="0"/>
                          <w:numId w:val="5"/>
                        </w:numPr>
                        <w:ind w:left="720"/>
                      </w:pPr>
                      <w:r w:rsidRPr="00686235">
                        <w:rPr>
                          <w:lang w:val="en-US"/>
                        </w:rPr>
                        <w:t xml:space="preserve">protect the personal data </w:t>
                      </w:r>
                      <w:r>
                        <w:rPr>
                          <w:lang w:val="en-US"/>
                        </w:rPr>
                        <w:t xml:space="preserve">of </w:t>
                      </w:r>
                      <w:r w:rsidRPr="00686235">
                        <w:rPr>
                          <w:lang w:val="en-US"/>
                        </w:rPr>
                        <w:t>guests in accordance with data protection and privacy law</w:t>
                      </w:r>
                      <w:r w:rsidRPr="00686235">
                        <w:t>;</w:t>
                      </w:r>
                    </w:p>
                    <w:p w14:paraId="7CB6112E" w14:textId="77777777" w:rsidR="00E84698" w:rsidRPr="00686235" w:rsidRDefault="00E84698" w:rsidP="00E84698">
                      <w:pPr>
                        <w:pStyle w:val="ListParagraph"/>
                        <w:widowControl/>
                        <w:numPr>
                          <w:ilvl w:val="0"/>
                          <w:numId w:val="5"/>
                        </w:numPr>
                        <w:ind w:left="720"/>
                      </w:pPr>
                      <w:r w:rsidRPr="00686235">
                        <w:t xml:space="preserve">undertake regular Fire Risk Assessments and show due diligence with regards to fire safety; </w:t>
                      </w:r>
                    </w:p>
                    <w:p w14:paraId="6FBE1402" w14:textId="77777777" w:rsidR="00E84698" w:rsidRPr="00686235" w:rsidRDefault="00E84698" w:rsidP="00E84698">
                      <w:pPr>
                        <w:pStyle w:val="ListParagraph"/>
                        <w:widowControl/>
                        <w:numPr>
                          <w:ilvl w:val="0"/>
                          <w:numId w:val="5"/>
                        </w:numPr>
                        <w:ind w:left="720"/>
                      </w:pPr>
                      <w:r w:rsidRPr="00686235">
                        <w:t>comply with all health and safety standards which apply to short-term letting in the relevant jurisdiction, and to show a duty of care;</w:t>
                      </w:r>
                    </w:p>
                    <w:p w14:paraId="6A128C22" w14:textId="77777777" w:rsidR="00E84698" w:rsidRPr="00686235" w:rsidRDefault="00E84698" w:rsidP="00E84698">
                      <w:pPr>
                        <w:pStyle w:val="ListParagraph"/>
                        <w:widowControl/>
                        <w:numPr>
                          <w:ilvl w:val="0"/>
                          <w:numId w:val="5"/>
                        </w:numPr>
                        <w:ind w:left="720"/>
                      </w:pPr>
                      <w:r w:rsidRPr="00686235">
                        <w:t>provide guests with information on how to exit the building safely in case of emergency and emergency services numbers;</w:t>
                      </w:r>
                    </w:p>
                    <w:p w14:paraId="6496D47C" w14:textId="77777777" w:rsidR="00E84698" w:rsidRPr="00686235" w:rsidRDefault="00E84698" w:rsidP="00E84698">
                      <w:pPr>
                        <w:pStyle w:val="ListParagraph"/>
                        <w:widowControl/>
                        <w:numPr>
                          <w:ilvl w:val="0"/>
                          <w:numId w:val="5"/>
                        </w:numPr>
                        <w:ind w:left="720"/>
                      </w:pPr>
                      <w:r w:rsidRPr="00686235">
                        <w:rPr>
                          <w:rFonts w:eastAsia="Times New Roman"/>
                          <w:lang w:val="en-US"/>
                        </w:rPr>
                        <w:t>delist guests who have been proven to be in serious breach of their terms and conditions, for example committing fraud or causing major damage; </w:t>
                      </w:r>
                    </w:p>
                    <w:p w14:paraId="0962749D" w14:textId="77777777" w:rsidR="00E84698" w:rsidRPr="00686235" w:rsidRDefault="00E84698" w:rsidP="00E84698">
                      <w:pPr>
                        <w:pStyle w:val="ListParagraph"/>
                        <w:widowControl/>
                        <w:numPr>
                          <w:ilvl w:val="0"/>
                          <w:numId w:val="5"/>
                        </w:numPr>
                        <w:ind w:left="720"/>
                      </w:pPr>
                      <w:r w:rsidRPr="00686235">
                        <w:t>have in place relevant insurance protection including public liability;</w:t>
                      </w:r>
                    </w:p>
                    <w:p w14:paraId="21205D2A" w14:textId="77777777" w:rsidR="00E84698" w:rsidRPr="00686235" w:rsidRDefault="00E84698" w:rsidP="00E84698">
                      <w:pPr>
                        <w:pStyle w:val="ListParagraph"/>
                        <w:widowControl/>
                        <w:numPr>
                          <w:ilvl w:val="0"/>
                          <w:numId w:val="10"/>
                        </w:numPr>
                        <w:spacing w:after="200" w:line="276" w:lineRule="auto"/>
                        <w:rPr>
                          <w:bCs/>
                        </w:rPr>
                      </w:pPr>
                      <w:r w:rsidRPr="00686235">
                        <w:t>Ensure that the booking process covers terms of rental, to include:</w:t>
                      </w:r>
                    </w:p>
                    <w:p w14:paraId="71A2DB96" w14:textId="77777777" w:rsidR="00E84698" w:rsidRPr="00686235" w:rsidRDefault="00E84698" w:rsidP="00E84698">
                      <w:pPr>
                        <w:pStyle w:val="ListParagraph"/>
                        <w:widowControl/>
                        <w:numPr>
                          <w:ilvl w:val="1"/>
                          <w:numId w:val="10"/>
                        </w:numPr>
                        <w:spacing w:after="200" w:line="276" w:lineRule="auto"/>
                      </w:pPr>
                      <w:r w:rsidRPr="00686235">
                        <w:t xml:space="preserve">Maximum number of occupants </w:t>
                      </w:r>
                    </w:p>
                    <w:p w14:paraId="0FCF06B3" w14:textId="77777777" w:rsidR="00E84698" w:rsidRPr="00686235" w:rsidRDefault="00E84698" w:rsidP="00E84698">
                      <w:pPr>
                        <w:pStyle w:val="ListParagraph"/>
                        <w:widowControl/>
                        <w:numPr>
                          <w:ilvl w:val="1"/>
                          <w:numId w:val="10"/>
                        </w:numPr>
                      </w:pPr>
                      <w:r w:rsidRPr="00686235">
                        <w:t>Minimum age for lead guest</w:t>
                      </w:r>
                    </w:p>
                    <w:p w14:paraId="1440C896" w14:textId="77777777" w:rsidR="00E84698" w:rsidRPr="00686235" w:rsidRDefault="00E84698" w:rsidP="00E84698">
                      <w:pPr>
                        <w:pStyle w:val="ListParagraph"/>
                        <w:widowControl/>
                        <w:numPr>
                          <w:ilvl w:val="1"/>
                          <w:numId w:val="10"/>
                        </w:numPr>
                        <w:spacing w:after="200" w:line="276" w:lineRule="auto"/>
                        <w:rPr>
                          <w:bCs/>
                        </w:rPr>
                      </w:pPr>
                      <w:r w:rsidRPr="00686235">
                        <w:t>The lead guest to be responsible for any nuisance or damage</w:t>
                      </w:r>
                    </w:p>
                    <w:p w14:paraId="145BE7E1" w14:textId="77777777" w:rsidR="00E84698" w:rsidRPr="00686235" w:rsidRDefault="00E84698" w:rsidP="00E84698">
                      <w:pPr>
                        <w:pStyle w:val="ListParagraph"/>
                        <w:widowControl/>
                        <w:numPr>
                          <w:ilvl w:val="1"/>
                          <w:numId w:val="10"/>
                        </w:numPr>
                        <w:spacing w:after="200" w:line="276" w:lineRule="auto"/>
                      </w:pPr>
                      <w:r w:rsidRPr="00686235">
                        <w:t xml:space="preserve">The apartment rental is for holiday </w:t>
                      </w:r>
                      <w:r>
                        <w:t xml:space="preserve">(or business) </w:t>
                      </w:r>
                      <w:r w:rsidRPr="00686235">
                        <w:t>purposes only and any other use, including parties, is by prior permission only</w:t>
                      </w:r>
                    </w:p>
                    <w:p w14:paraId="24DB5DDC" w14:textId="77777777" w:rsidR="00E84698" w:rsidRDefault="00E84698" w:rsidP="00E84698">
                      <w:pPr>
                        <w:pStyle w:val="ListParagraph"/>
                        <w:widowControl/>
                        <w:numPr>
                          <w:ilvl w:val="0"/>
                          <w:numId w:val="11"/>
                        </w:numPr>
                      </w:pPr>
                      <w:r w:rsidRPr="00686235">
                        <w:t>Visitors are not permitted to the apartment without prior permission</w:t>
                      </w:r>
                    </w:p>
                  </w:txbxContent>
                </v:textbox>
                <w10:anchorlock/>
              </v:shape>
            </w:pict>
          </mc:Fallback>
        </mc:AlternateContent>
      </w:r>
    </w:p>
    <w:p w14:paraId="389C197A" w14:textId="77777777" w:rsidR="00E84698" w:rsidRPr="00A52A20" w:rsidRDefault="00E84698" w:rsidP="00E84698">
      <w:pPr>
        <w:spacing w:after="0"/>
        <w:rPr>
          <w:rFonts w:ascii="Verdana" w:hAnsi="Verdana"/>
          <w:b/>
          <w:sz w:val="20"/>
          <w:szCs w:val="20"/>
        </w:rPr>
      </w:pPr>
    </w:p>
    <w:p w14:paraId="52576441" w14:textId="77777777" w:rsidR="00BB4BB3" w:rsidRDefault="00BB4BB3" w:rsidP="00E84698">
      <w:pPr>
        <w:spacing w:after="0"/>
        <w:rPr>
          <w:rFonts w:ascii="Verdana" w:hAnsi="Verdana"/>
          <w:b/>
          <w:sz w:val="20"/>
          <w:szCs w:val="20"/>
        </w:rPr>
      </w:pPr>
    </w:p>
    <w:p w14:paraId="7DADEAED" w14:textId="77777777" w:rsidR="00BB4BB3" w:rsidRDefault="00BB4BB3" w:rsidP="00E84698">
      <w:pPr>
        <w:spacing w:after="0"/>
        <w:rPr>
          <w:rFonts w:ascii="Verdana" w:hAnsi="Verdana"/>
          <w:b/>
          <w:sz w:val="20"/>
          <w:szCs w:val="20"/>
        </w:rPr>
      </w:pPr>
    </w:p>
    <w:p w14:paraId="578A1E48" w14:textId="77777777" w:rsidR="00E84698" w:rsidRPr="00A52A20" w:rsidRDefault="00E84698" w:rsidP="00E84698">
      <w:pPr>
        <w:spacing w:after="0"/>
        <w:rPr>
          <w:rFonts w:ascii="Verdana" w:hAnsi="Verdana"/>
          <w:b/>
          <w:sz w:val="20"/>
          <w:szCs w:val="20"/>
        </w:rPr>
      </w:pPr>
      <w:r w:rsidRPr="00A52A20">
        <w:rPr>
          <w:rFonts w:ascii="Verdana" w:hAnsi="Verdana"/>
          <w:b/>
          <w:sz w:val="20"/>
          <w:szCs w:val="20"/>
        </w:rPr>
        <w:t>Ensuring that local rules are enforced</w:t>
      </w:r>
    </w:p>
    <w:p w14:paraId="68B89C80" w14:textId="77777777" w:rsidR="00E84698" w:rsidRPr="00A52A20" w:rsidRDefault="00E84698" w:rsidP="00E84698">
      <w:pPr>
        <w:spacing w:after="0"/>
        <w:rPr>
          <w:rFonts w:ascii="Verdana" w:hAnsi="Verdana"/>
          <w:sz w:val="20"/>
          <w:szCs w:val="20"/>
        </w:rPr>
      </w:pPr>
    </w:p>
    <w:p w14:paraId="0D58CD5E" w14:textId="77777777" w:rsidR="00E84698" w:rsidRPr="00A52A20" w:rsidRDefault="00E84698" w:rsidP="00E84698">
      <w:pPr>
        <w:spacing w:after="0"/>
        <w:rPr>
          <w:rFonts w:ascii="Verdana" w:hAnsi="Verdana"/>
          <w:sz w:val="20"/>
          <w:szCs w:val="20"/>
        </w:rPr>
      </w:pPr>
      <w:r w:rsidRPr="00A52A20">
        <w:rPr>
          <w:rFonts w:ascii="Verdana" w:hAnsi="Verdana"/>
          <w:sz w:val="20"/>
          <w:szCs w:val="20"/>
        </w:rPr>
        <w:t>The industry believes it should educate its hosts and operators of what the local rules and regulations are. However, it should not be the role of the industry to police the activity and be responsible for enforcement of the rules. There are already adequate means of enforcement that apply to short-lets and the focus should be on enforcing the law more effectively by raising awareness of the rules and the consequences of non-compliance</w:t>
      </w:r>
    </w:p>
    <w:p w14:paraId="22CB5416" w14:textId="77777777" w:rsidR="00E84698" w:rsidRPr="00A52A20" w:rsidRDefault="00E84698" w:rsidP="00E84698">
      <w:pPr>
        <w:spacing w:after="0"/>
        <w:rPr>
          <w:rFonts w:ascii="Verdana" w:hAnsi="Verdana"/>
          <w:b/>
          <w:sz w:val="20"/>
          <w:szCs w:val="20"/>
        </w:rPr>
      </w:pPr>
    </w:p>
    <w:p w14:paraId="6D6587A9" w14:textId="77777777" w:rsidR="00E84698" w:rsidRPr="00A52A20" w:rsidRDefault="00E84698" w:rsidP="00E84698">
      <w:pPr>
        <w:spacing w:after="0"/>
        <w:rPr>
          <w:rFonts w:ascii="Verdana" w:hAnsi="Verdana"/>
          <w:sz w:val="20"/>
          <w:szCs w:val="20"/>
        </w:rPr>
      </w:pPr>
      <w:r w:rsidRPr="00A52A20">
        <w:rPr>
          <w:rFonts w:ascii="Verdana" w:hAnsi="Verdana"/>
          <w:sz w:val="20"/>
          <w:szCs w:val="20"/>
        </w:rPr>
        <w:t xml:space="preserve">Introducing a register of all people who want to let their homes out for short periods of time, as some have argued, would be counterproductive and expensive to develop and maintain. </w:t>
      </w:r>
    </w:p>
    <w:p w14:paraId="6B125D05" w14:textId="77777777" w:rsidR="00E84698" w:rsidRPr="00A52A20" w:rsidRDefault="00E84698" w:rsidP="00E84698">
      <w:pPr>
        <w:spacing w:after="0"/>
        <w:rPr>
          <w:rFonts w:ascii="Verdana" w:hAnsi="Verdana"/>
          <w:sz w:val="20"/>
          <w:szCs w:val="20"/>
        </w:rPr>
      </w:pPr>
    </w:p>
    <w:p w14:paraId="3A87881F" w14:textId="77777777" w:rsidR="00E84698" w:rsidRPr="00A52A20" w:rsidRDefault="00E84698" w:rsidP="00E84698">
      <w:pPr>
        <w:spacing w:after="0"/>
        <w:rPr>
          <w:rFonts w:ascii="Verdana" w:hAnsi="Verdana"/>
          <w:b/>
          <w:sz w:val="20"/>
          <w:szCs w:val="20"/>
        </w:rPr>
      </w:pPr>
      <w:r w:rsidRPr="00A52A20">
        <w:rPr>
          <w:rFonts w:ascii="Verdana" w:hAnsi="Verdana"/>
          <w:b/>
          <w:sz w:val="20"/>
          <w:szCs w:val="20"/>
        </w:rPr>
        <w:t xml:space="preserve">Planning </w:t>
      </w:r>
      <w:r>
        <w:rPr>
          <w:rFonts w:ascii="Verdana" w:hAnsi="Verdana"/>
          <w:b/>
          <w:sz w:val="20"/>
          <w:szCs w:val="20"/>
        </w:rPr>
        <w:t xml:space="preserve">Use </w:t>
      </w:r>
      <w:r w:rsidRPr="00A52A20">
        <w:rPr>
          <w:rFonts w:ascii="Verdana" w:hAnsi="Verdana"/>
          <w:b/>
          <w:sz w:val="20"/>
          <w:szCs w:val="20"/>
        </w:rPr>
        <w:t>Class Orders</w:t>
      </w:r>
    </w:p>
    <w:p w14:paraId="7C7DD81D" w14:textId="77777777" w:rsidR="00E84698" w:rsidRPr="00A52A20" w:rsidRDefault="00E84698" w:rsidP="00E84698">
      <w:pPr>
        <w:spacing w:after="0"/>
        <w:rPr>
          <w:rFonts w:ascii="Verdana" w:hAnsi="Verdana" w:cs="Verdana"/>
          <w:sz w:val="20"/>
          <w:szCs w:val="20"/>
          <w:lang w:val="en-US"/>
        </w:rPr>
      </w:pPr>
    </w:p>
    <w:p w14:paraId="02D8BBFD" w14:textId="68F6666B" w:rsidR="00E84698" w:rsidRDefault="00E84698" w:rsidP="005A4A93">
      <w:pPr>
        <w:autoSpaceDE w:val="0"/>
        <w:autoSpaceDN w:val="0"/>
        <w:adjustRightInd w:val="0"/>
        <w:spacing w:after="0" w:line="240" w:lineRule="auto"/>
        <w:rPr>
          <w:rFonts w:ascii="Verdana" w:hAnsi="Verdana" w:cs="Verdana"/>
          <w:sz w:val="20"/>
          <w:szCs w:val="20"/>
          <w:lang w:val="en-US"/>
        </w:rPr>
      </w:pPr>
      <w:r w:rsidRPr="005A4A93">
        <w:rPr>
          <w:rFonts w:ascii="Verdana" w:hAnsi="Verdana" w:cs="Verdana"/>
          <w:sz w:val="20"/>
          <w:szCs w:val="20"/>
          <w:lang w:val="en-US"/>
        </w:rPr>
        <w:t>In terms of planning, self-catering / short-term letting is considered to be ‘residential': the character of the occupation has</w:t>
      </w:r>
      <w:r w:rsidR="00812027" w:rsidRPr="005A4A93">
        <w:rPr>
          <w:rFonts w:ascii="Verdana" w:hAnsi="Verdana" w:cs="Verdana"/>
          <w:sz w:val="20"/>
          <w:szCs w:val="20"/>
          <w:lang w:val="en-US"/>
        </w:rPr>
        <w:t xml:space="preserve"> not </w:t>
      </w:r>
      <w:r w:rsidRPr="005A4A93">
        <w:rPr>
          <w:rFonts w:ascii="Verdana" w:hAnsi="Verdana" w:cs="Verdana"/>
          <w:sz w:val="20"/>
          <w:szCs w:val="20"/>
          <w:lang w:val="en-US"/>
        </w:rPr>
        <w:t xml:space="preserve">changed for the purposes of planning.  People stay for short periods and possibly for holiday purposes, but it is essentially their home for that period. It remains residential for planning purposes. </w:t>
      </w:r>
    </w:p>
    <w:p w14:paraId="543FDAF4" w14:textId="77777777" w:rsidR="005A4A93" w:rsidRPr="005A4A93" w:rsidRDefault="005A4A93" w:rsidP="005A4A93">
      <w:pPr>
        <w:autoSpaceDE w:val="0"/>
        <w:autoSpaceDN w:val="0"/>
        <w:adjustRightInd w:val="0"/>
        <w:spacing w:after="0" w:line="240" w:lineRule="auto"/>
        <w:rPr>
          <w:rFonts w:ascii="Verdana" w:hAnsi="Verdana"/>
          <w:sz w:val="20"/>
          <w:szCs w:val="20"/>
          <w:lang w:val="en-US"/>
        </w:rPr>
      </w:pPr>
    </w:p>
    <w:p w14:paraId="4FB0784E" w14:textId="796669D1" w:rsidR="00E84698" w:rsidRDefault="00E84698" w:rsidP="005A4A93">
      <w:pPr>
        <w:autoSpaceDE w:val="0"/>
        <w:autoSpaceDN w:val="0"/>
        <w:adjustRightInd w:val="0"/>
        <w:spacing w:after="0" w:line="240" w:lineRule="auto"/>
        <w:rPr>
          <w:rFonts w:ascii="Verdana" w:hAnsi="Verdana"/>
          <w:sz w:val="20"/>
          <w:szCs w:val="20"/>
        </w:rPr>
      </w:pPr>
      <w:r w:rsidRPr="005A4A93">
        <w:rPr>
          <w:rFonts w:ascii="Verdana" w:hAnsi="Verdana"/>
          <w:sz w:val="20"/>
          <w:szCs w:val="20"/>
        </w:rPr>
        <w:t>There is currently no planning</w:t>
      </w:r>
      <w:r w:rsidRPr="005A4A93">
        <w:rPr>
          <w:rFonts w:ascii="Verdana" w:hAnsi="Verdana"/>
          <w:color w:val="FF0000"/>
          <w:sz w:val="20"/>
          <w:szCs w:val="20"/>
        </w:rPr>
        <w:t xml:space="preserve"> </w:t>
      </w:r>
      <w:r w:rsidRPr="005A4A93">
        <w:rPr>
          <w:rFonts w:ascii="Verdana" w:hAnsi="Verdana"/>
          <w:sz w:val="20"/>
          <w:szCs w:val="20"/>
        </w:rPr>
        <w:t xml:space="preserve">class for short-term letting. </w:t>
      </w:r>
      <w:r w:rsidRPr="005A4A93">
        <w:rPr>
          <w:rFonts w:ascii="Verdana" w:hAnsi="Verdana" w:cs="Verdana"/>
          <w:sz w:val="20"/>
          <w:szCs w:val="20"/>
          <w:lang w:val="en-US"/>
        </w:rPr>
        <w:t xml:space="preserve">Short-term rental properties are classed as Sui Generis - meaning “of its own kind” / “the only one of its kind”, </w:t>
      </w:r>
      <w:r w:rsidR="00F247E1" w:rsidRPr="005A4A93">
        <w:rPr>
          <w:rFonts w:ascii="Verdana" w:hAnsi="Verdana" w:cs="Verdana"/>
          <w:sz w:val="20"/>
          <w:szCs w:val="20"/>
          <w:lang w:val="en-US"/>
        </w:rPr>
        <w:t>i.e.</w:t>
      </w:r>
      <w:r w:rsidRPr="005A4A93">
        <w:rPr>
          <w:rFonts w:ascii="Verdana" w:hAnsi="Verdana" w:cs="Verdana"/>
          <w:sz w:val="20"/>
          <w:szCs w:val="20"/>
          <w:lang w:val="en-US"/>
        </w:rPr>
        <w:t xml:space="preserve"> unique. </w:t>
      </w:r>
      <w:r w:rsidRPr="005A4A93">
        <w:rPr>
          <w:rFonts w:ascii="Verdana" w:hAnsi="Verdana"/>
          <w:sz w:val="20"/>
          <w:szCs w:val="20"/>
        </w:rPr>
        <w:t>Using the term Sui Generis allows the authority to be non-specific about the planning class.</w:t>
      </w:r>
    </w:p>
    <w:p w14:paraId="30BF9EBB" w14:textId="77777777" w:rsidR="005A4A93" w:rsidRPr="005A4A93" w:rsidRDefault="005A4A93" w:rsidP="005A4A93">
      <w:pPr>
        <w:autoSpaceDE w:val="0"/>
        <w:autoSpaceDN w:val="0"/>
        <w:adjustRightInd w:val="0"/>
        <w:spacing w:after="0" w:line="240" w:lineRule="auto"/>
        <w:rPr>
          <w:rFonts w:ascii="Verdana" w:hAnsi="Verdana" w:cs="Verdana"/>
          <w:sz w:val="20"/>
          <w:szCs w:val="20"/>
          <w:lang w:val="en-US"/>
        </w:rPr>
      </w:pPr>
    </w:p>
    <w:p w14:paraId="7A3E19E8" w14:textId="1C7DC817" w:rsidR="00E84698" w:rsidRDefault="00E84698" w:rsidP="005A4A93">
      <w:pPr>
        <w:autoSpaceDE w:val="0"/>
        <w:autoSpaceDN w:val="0"/>
        <w:adjustRightInd w:val="0"/>
        <w:spacing w:after="0" w:line="240" w:lineRule="auto"/>
        <w:rPr>
          <w:rFonts w:ascii="Verdana" w:hAnsi="Verdana" w:cs="Verdana"/>
          <w:sz w:val="20"/>
          <w:szCs w:val="20"/>
          <w:lang w:val="en-US"/>
        </w:rPr>
      </w:pPr>
      <w:r w:rsidRPr="005A4A93">
        <w:rPr>
          <w:rFonts w:ascii="Verdana" w:hAnsi="Verdana" w:cs="Verdana"/>
          <w:sz w:val="20"/>
          <w:szCs w:val="20"/>
          <w:lang w:val="en-US"/>
        </w:rPr>
        <w:t xml:space="preserve">In shutting down an apartment in Edinburgh, Edinburgh City Council cited a “breach of planning permission and material change of use for residential flat (sui generis) to short stay commercial leisure apartment (sui generis)”. In terms of the classes order, if something is in the same classes order, it </w:t>
      </w:r>
      <w:r w:rsidR="00F247E1" w:rsidRPr="005A4A93">
        <w:rPr>
          <w:rFonts w:ascii="Verdana" w:hAnsi="Verdana" w:cs="Verdana"/>
          <w:sz w:val="20"/>
          <w:szCs w:val="20"/>
          <w:lang w:val="en-US"/>
        </w:rPr>
        <w:t xml:space="preserve">does not </w:t>
      </w:r>
      <w:r w:rsidRPr="005A4A93">
        <w:rPr>
          <w:rFonts w:ascii="Verdana" w:hAnsi="Verdana" w:cs="Verdana"/>
          <w:sz w:val="20"/>
          <w:szCs w:val="20"/>
          <w:lang w:val="en-US"/>
        </w:rPr>
        <w:t>matter if things ‘look different’ or are different, you can continue to use it without Change of Use planning permission.</w:t>
      </w:r>
      <w:r w:rsidR="005A4A93">
        <w:rPr>
          <w:rFonts w:ascii="Verdana" w:hAnsi="Verdana" w:cs="Verdana"/>
          <w:sz w:val="20"/>
          <w:szCs w:val="20"/>
          <w:lang w:val="en-US"/>
        </w:rPr>
        <w:t xml:space="preserve"> </w:t>
      </w:r>
      <w:r w:rsidRPr="005A4A93">
        <w:rPr>
          <w:rFonts w:ascii="Verdana" w:hAnsi="Verdana" w:cs="Verdana"/>
          <w:sz w:val="20"/>
          <w:szCs w:val="20"/>
          <w:lang w:val="en-US"/>
        </w:rPr>
        <w:t>Short-term letting is not identified as a Change of Use from residential.</w:t>
      </w:r>
    </w:p>
    <w:p w14:paraId="4239287A" w14:textId="77777777" w:rsidR="005A4A93" w:rsidRPr="005A4A93" w:rsidRDefault="005A4A93" w:rsidP="005A4A93">
      <w:pPr>
        <w:autoSpaceDE w:val="0"/>
        <w:autoSpaceDN w:val="0"/>
        <w:adjustRightInd w:val="0"/>
        <w:spacing w:after="0" w:line="240" w:lineRule="auto"/>
        <w:rPr>
          <w:rFonts w:ascii="Verdana" w:hAnsi="Verdana" w:cs="Verdana"/>
          <w:sz w:val="20"/>
          <w:szCs w:val="20"/>
          <w:lang w:val="en-US"/>
        </w:rPr>
      </w:pPr>
    </w:p>
    <w:p w14:paraId="3B74D37D" w14:textId="77777777" w:rsidR="00E84698" w:rsidRPr="005A4A93" w:rsidRDefault="00E84698" w:rsidP="005A4A93">
      <w:pPr>
        <w:autoSpaceDE w:val="0"/>
        <w:autoSpaceDN w:val="0"/>
        <w:adjustRightInd w:val="0"/>
        <w:spacing w:after="0" w:line="240" w:lineRule="auto"/>
        <w:rPr>
          <w:rFonts w:ascii="Verdana" w:hAnsi="Verdana" w:cs="Verdana"/>
          <w:sz w:val="20"/>
          <w:szCs w:val="20"/>
          <w:lang w:val="en-US"/>
        </w:rPr>
      </w:pPr>
      <w:r w:rsidRPr="005A4A93">
        <w:rPr>
          <w:rFonts w:ascii="Verdana" w:hAnsi="Verdana" w:cs="Verdana"/>
          <w:sz w:val="20"/>
          <w:szCs w:val="20"/>
          <w:lang w:val="en-US"/>
        </w:rPr>
        <w:t>Councils will need to offer a solid case to state that the occupation has changed from residential use and represents a material change of use.</w:t>
      </w:r>
    </w:p>
    <w:p w14:paraId="0BE24625" w14:textId="77777777" w:rsidR="00E84698" w:rsidRPr="00A52A20" w:rsidRDefault="00E84698" w:rsidP="00E84698">
      <w:pPr>
        <w:autoSpaceDE w:val="0"/>
        <w:autoSpaceDN w:val="0"/>
        <w:adjustRightInd w:val="0"/>
        <w:spacing w:after="240" w:line="240" w:lineRule="auto"/>
        <w:rPr>
          <w:rFonts w:ascii="Verdana" w:hAnsi="Verdana"/>
          <w:b/>
          <w:sz w:val="20"/>
          <w:szCs w:val="20"/>
        </w:rPr>
      </w:pPr>
    </w:p>
    <w:p w14:paraId="25AB9560" w14:textId="77777777" w:rsidR="00812027" w:rsidRDefault="00E84698" w:rsidP="00E84698">
      <w:pPr>
        <w:autoSpaceDE w:val="0"/>
        <w:autoSpaceDN w:val="0"/>
        <w:adjustRightInd w:val="0"/>
        <w:spacing w:after="240" w:line="240" w:lineRule="auto"/>
        <w:rPr>
          <w:rFonts w:ascii="Verdana" w:hAnsi="Verdana"/>
          <w:sz w:val="20"/>
          <w:szCs w:val="20"/>
        </w:rPr>
      </w:pPr>
      <w:r w:rsidRPr="00A52A20">
        <w:rPr>
          <w:rFonts w:ascii="Verdana" w:hAnsi="Verdana"/>
          <w:b/>
          <w:sz w:val="20"/>
          <w:szCs w:val="20"/>
        </w:rPr>
        <w:t xml:space="preserve">Maintaining residential amenity </w:t>
      </w:r>
      <w:r w:rsidRPr="00A52A20">
        <w:rPr>
          <w:rFonts w:ascii="Verdana" w:hAnsi="Verdana"/>
          <w:b/>
          <w:sz w:val="20"/>
          <w:szCs w:val="20"/>
        </w:rPr>
        <w:br/>
      </w:r>
      <w:r w:rsidRPr="00A52A20">
        <w:rPr>
          <w:rFonts w:ascii="Verdana" w:hAnsi="Verdana"/>
          <w:b/>
          <w:sz w:val="20"/>
          <w:szCs w:val="20"/>
        </w:rPr>
        <w:br/>
      </w:r>
      <w:r w:rsidRPr="00A52A20">
        <w:rPr>
          <w:rFonts w:ascii="Verdana" w:hAnsi="Verdana"/>
          <w:sz w:val="20"/>
          <w:szCs w:val="20"/>
        </w:rPr>
        <w:t xml:space="preserve">ASSC and STAA believe that there are already adequate means of addressing anti-social behaviour through existing law and while there are well-publicised examples of where guests have behaved irresponsibly, this is the exception and not the rule. </w:t>
      </w:r>
    </w:p>
    <w:p w14:paraId="02A9A3DB" w14:textId="428E3F25" w:rsidR="00E84698" w:rsidRPr="00A52A20" w:rsidRDefault="00E84698" w:rsidP="00E84698">
      <w:pPr>
        <w:autoSpaceDE w:val="0"/>
        <w:autoSpaceDN w:val="0"/>
        <w:adjustRightInd w:val="0"/>
        <w:spacing w:after="240" w:line="240" w:lineRule="auto"/>
        <w:rPr>
          <w:rFonts w:ascii="Verdana" w:hAnsi="Verdana" w:cs="Times"/>
          <w:sz w:val="20"/>
          <w:szCs w:val="20"/>
        </w:rPr>
      </w:pPr>
      <w:r w:rsidRPr="00A52A20">
        <w:rPr>
          <w:rFonts w:ascii="Verdana" w:hAnsi="Verdana"/>
          <w:bCs/>
          <w:sz w:val="20"/>
          <w:szCs w:val="20"/>
        </w:rPr>
        <w:t>Having investigated two perceived problems of short term-letting: loss of residential amenity, and party flats, Edinburgh City Council’s own study (in 2012) found that these problems happen far less frequently than anticipated, and subsequently came up with a solution to deal effectively with any problems using Antisocial Behaviour Notices (ASBNs) as enforcement. In Edinburgh, only three properties have been closed down as a result of complaint since 2015. There have only been 10 new cases (complaints against short-term commercial leisure apartments) raised in 2015/16, compared to 14 cases in 2014/15 and 19 cases in 2013/14.</w:t>
      </w:r>
    </w:p>
    <w:p w14:paraId="40FFB4B1" w14:textId="77777777" w:rsidR="00E84698" w:rsidRPr="00A52A20" w:rsidRDefault="00E84698" w:rsidP="00E84698">
      <w:pPr>
        <w:rPr>
          <w:rFonts w:ascii="Verdana" w:hAnsi="Verdana"/>
          <w:sz w:val="20"/>
          <w:szCs w:val="20"/>
        </w:rPr>
      </w:pPr>
      <w:r w:rsidRPr="00A52A20">
        <w:rPr>
          <w:rFonts w:ascii="Verdana" w:hAnsi="Verdana"/>
          <w:sz w:val="20"/>
          <w:szCs w:val="20"/>
        </w:rPr>
        <w:t xml:space="preserve">Our businesses depend on operators / hosts and guests having positive experiences, and it is critical for local communities to not be negatively impacted. STAA would support the creation of local forums, or other lines of communication, that bring together all parties to tackle any local concerns. </w:t>
      </w:r>
    </w:p>
    <w:p w14:paraId="2CC3C39F" w14:textId="77777777" w:rsidR="00E84698" w:rsidRPr="00A52A20" w:rsidRDefault="00E84698" w:rsidP="00E84698">
      <w:pPr>
        <w:rPr>
          <w:rFonts w:ascii="Verdana" w:hAnsi="Verdana"/>
          <w:sz w:val="20"/>
          <w:szCs w:val="20"/>
        </w:rPr>
      </w:pPr>
      <w:r w:rsidRPr="00A52A20">
        <w:rPr>
          <w:rFonts w:ascii="Verdana" w:hAnsi="Verdana"/>
          <w:sz w:val="20"/>
          <w:szCs w:val="20"/>
        </w:rPr>
        <w:t>To help maintain residential amenity ASSC / STAA have included the following commitments in its Codes of Conduct.</w:t>
      </w:r>
    </w:p>
    <w:p w14:paraId="6D3462A8" w14:textId="77777777" w:rsidR="00E84698" w:rsidRPr="00A52A20" w:rsidRDefault="00E84698" w:rsidP="00E84698">
      <w:pPr>
        <w:spacing w:after="0"/>
        <w:rPr>
          <w:rFonts w:ascii="Verdana" w:hAnsi="Verdana"/>
          <w:sz w:val="20"/>
          <w:szCs w:val="20"/>
        </w:rPr>
      </w:pPr>
      <w:r w:rsidRPr="00A52A20">
        <w:rPr>
          <w:rFonts w:ascii="Verdana" w:hAnsi="Verdana"/>
          <w:b/>
          <w:noProof/>
          <w:sz w:val="20"/>
          <w:szCs w:val="20"/>
          <w:lang w:val="en-US" w:eastAsia="en-US"/>
        </w:rPr>
        <mc:AlternateContent>
          <mc:Choice Requires="wps">
            <w:drawing>
              <wp:inline distT="0" distB="0" distL="0" distR="0" wp14:anchorId="7426C548" wp14:editId="13C0780C">
                <wp:extent cx="5686425" cy="3257550"/>
                <wp:effectExtent l="0" t="0" r="2857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257550"/>
                        </a:xfrm>
                        <a:prstGeom prst="rect">
                          <a:avLst/>
                        </a:prstGeom>
                        <a:solidFill>
                          <a:srgbClr val="FFFFFF"/>
                        </a:solidFill>
                        <a:ln w="9525">
                          <a:solidFill>
                            <a:srgbClr val="000000"/>
                          </a:solidFill>
                          <a:miter lim="800000"/>
                          <a:headEnd/>
                          <a:tailEnd/>
                        </a:ln>
                      </wps:spPr>
                      <wps:txbx>
                        <w:txbxContent>
                          <w:p w14:paraId="0AC909E9" w14:textId="77777777" w:rsidR="00E84698" w:rsidRPr="00686235" w:rsidRDefault="00E84698" w:rsidP="00E84698">
                            <w:pPr>
                              <w:pStyle w:val="ListParagraph"/>
                              <w:widowControl/>
                              <w:numPr>
                                <w:ilvl w:val="0"/>
                                <w:numId w:val="11"/>
                              </w:numPr>
                            </w:pPr>
                            <w:proofErr w:type="gramStart"/>
                            <w:r w:rsidRPr="00686235">
                              <w:t>communicate</w:t>
                            </w:r>
                            <w:proofErr w:type="gramEnd"/>
                            <w:r w:rsidRPr="00686235">
                              <w:t xml:space="preserve"> to guests that use of the property is for holiday or business only and any other use, including parties, is by prior permission only; </w:t>
                            </w:r>
                          </w:p>
                          <w:p w14:paraId="5D8DD75B" w14:textId="77777777" w:rsidR="00E84698" w:rsidRDefault="00E84698" w:rsidP="00E84698">
                            <w:pPr>
                              <w:pStyle w:val="ListParagraph"/>
                              <w:widowControl/>
                              <w:numPr>
                                <w:ilvl w:val="0"/>
                                <w:numId w:val="11"/>
                              </w:numPr>
                            </w:pPr>
                            <w:proofErr w:type="gramStart"/>
                            <w:r w:rsidRPr="00686235">
                              <w:t>communicate</w:t>
                            </w:r>
                            <w:proofErr w:type="gramEnd"/>
                            <w:r w:rsidRPr="00686235">
                              <w:t xml:space="preserve"> to guests that visitors to the property are not permitted without prior permission;</w:t>
                            </w:r>
                          </w:p>
                          <w:p w14:paraId="258BA23D" w14:textId="77777777" w:rsidR="00E84698" w:rsidRPr="00686235" w:rsidRDefault="00E84698" w:rsidP="00E84698">
                            <w:pPr>
                              <w:pStyle w:val="ListParagraph"/>
                              <w:widowControl/>
                              <w:numPr>
                                <w:ilvl w:val="0"/>
                                <w:numId w:val="11"/>
                              </w:numPr>
                            </w:pPr>
                            <w:proofErr w:type="gramStart"/>
                            <w:r>
                              <w:t>communication</w:t>
                            </w:r>
                            <w:proofErr w:type="gramEnd"/>
                            <w:r>
                              <w:t xml:space="preserve"> to guests that the number of persons booked may not be exceeded;</w:t>
                            </w:r>
                          </w:p>
                          <w:p w14:paraId="78DBD260" w14:textId="77777777" w:rsidR="00E84698" w:rsidRPr="00686235" w:rsidRDefault="00E84698" w:rsidP="00E84698">
                            <w:pPr>
                              <w:pStyle w:val="ListParagraph"/>
                              <w:numPr>
                                <w:ilvl w:val="0"/>
                                <w:numId w:val="11"/>
                              </w:numPr>
                            </w:pPr>
                            <w:proofErr w:type="gramStart"/>
                            <w:r w:rsidRPr="00686235">
                              <w:t>encourage</w:t>
                            </w:r>
                            <w:proofErr w:type="gramEnd"/>
                            <w:r w:rsidRPr="00686235">
                              <w:t xml:space="preserve"> all guests to be mindful of neighbours when coming in late, to not make excessive noise and to read the ‘house rules’ which should be provided;</w:t>
                            </w:r>
                          </w:p>
                          <w:p w14:paraId="2422B360" w14:textId="77777777" w:rsidR="00E84698" w:rsidRPr="00686235" w:rsidRDefault="00E84698" w:rsidP="00E84698">
                            <w:pPr>
                              <w:pStyle w:val="ListParagraph"/>
                              <w:widowControl/>
                              <w:numPr>
                                <w:ilvl w:val="0"/>
                                <w:numId w:val="11"/>
                              </w:numPr>
                            </w:pPr>
                            <w:proofErr w:type="gramStart"/>
                            <w:r w:rsidRPr="00686235">
                              <w:t>ensure</w:t>
                            </w:r>
                            <w:proofErr w:type="gramEnd"/>
                            <w:r w:rsidRPr="00686235">
                              <w:t xml:space="preserve"> cleaners or other service providers </w:t>
                            </w:r>
                            <w:r>
                              <w:t>show</w:t>
                            </w:r>
                            <w:r w:rsidRPr="00686235">
                              <w:t xml:space="preserve"> respect to neighbours when such services are being performed;</w:t>
                            </w:r>
                          </w:p>
                          <w:p w14:paraId="62481F26" w14:textId="77777777" w:rsidR="00E84698" w:rsidRPr="00686235" w:rsidRDefault="00E84698" w:rsidP="00E84698">
                            <w:pPr>
                              <w:pStyle w:val="ListParagraph"/>
                              <w:widowControl/>
                              <w:numPr>
                                <w:ilvl w:val="0"/>
                                <w:numId w:val="11"/>
                              </w:numPr>
                            </w:pPr>
                            <w:proofErr w:type="gramStart"/>
                            <w:r w:rsidRPr="00686235">
                              <w:t>display</w:t>
                            </w:r>
                            <w:proofErr w:type="gramEnd"/>
                            <w:r w:rsidRPr="00686235">
                              <w:t xml:space="preserve"> a notice in the property or guest handbook asking guests to respect neighbours;</w:t>
                            </w:r>
                          </w:p>
                          <w:p w14:paraId="03DFD444" w14:textId="77777777" w:rsidR="00E84698" w:rsidRPr="00686235" w:rsidRDefault="00E84698" w:rsidP="00E84698">
                            <w:pPr>
                              <w:pStyle w:val="ListParagraph"/>
                              <w:widowControl/>
                              <w:numPr>
                                <w:ilvl w:val="0"/>
                                <w:numId w:val="11"/>
                              </w:numPr>
                            </w:pPr>
                            <w:proofErr w:type="gramStart"/>
                            <w:r w:rsidRPr="00686235">
                              <w:t>have</w:t>
                            </w:r>
                            <w:proofErr w:type="gramEnd"/>
                            <w:r w:rsidRPr="00686235">
                              <w:t xml:space="preserve"> clear instructions for rubbish and recycling which meet the local guidelines for collection and responsible removal</w:t>
                            </w:r>
                            <w:r>
                              <w:t xml:space="preserve"> or ensure that rubbish is removed and uplifted at each changeover;</w:t>
                            </w:r>
                          </w:p>
                          <w:p w14:paraId="3CDEF7EA" w14:textId="77777777" w:rsidR="00E84698" w:rsidRPr="00686235" w:rsidRDefault="00E84698" w:rsidP="00E84698">
                            <w:pPr>
                              <w:pStyle w:val="ListParagraph"/>
                              <w:widowControl/>
                              <w:numPr>
                                <w:ilvl w:val="0"/>
                                <w:numId w:val="11"/>
                              </w:numPr>
                            </w:pPr>
                            <w:proofErr w:type="gramStart"/>
                            <w:r w:rsidRPr="00686235">
                              <w:t>provide</w:t>
                            </w:r>
                            <w:proofErr w:type="gramEnd"/>
                            <w:r w:rsidRPr="00686235">
                              <w:t xml:space="preserve"> dedicated contact details for members of the public or local authorities to register complaints.</w:t>
                            </w:r>
                          </w:p>
                          <w:p w14:paraId="50D9A339" w14:textId="77777777" w:rsidR="00E84698" w:rsidRDefault="00E84698" w:rsidP="009307B2">
                            <w:pPr>
                              <w:pStyle w:val="ListParagraph"/>
                              <w:widowControl/>
                              <w:ind w:left="1440"/>
                            </w:pPr>
                          </w:p>
                        </w:txbxContent>
                      </wps:txbx>
                      <wps:bodyPr rot="0" vert="horz" wrap="square" lIns="91440" tIns="45720" rIns="91440" bIns="45720" anchor="t" anchorCtr="0">
                        <a:noAutofit/>
                      </wps:bodyPr>
                    </wps:wsp>
                  </a:graphicData>
                </a:graphic>
              </wp:inline>
            </w:drawing>
          </mc:Choice>
          <mc:Fallback>
            <w:pict>
              <v:shape id="_x0000_s1029" type="#_x0000_t202" style="width:447.7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6PziUCAABMBAAADgAAAGRycy9lMm9Eb2MueG1srFTbjtMwEH1H4h8sv9O0pel2o6arpUsR0nKR&#10;dvmAieM0FrYn2G6T5esZO91SAeIBkQfLl/HxmXNmsr4ZjGZH6bxCW/LZZMqZtAJrZfcl//K4e7Xi&#10;zAewNWi0suRP0vObzcsX674r5Bxb1LV0jECsL/qu5G0IXZFlXrTSgJ9gJy0dNugMBFq6fVY76And&#10;6Gw+nS6zHl3dORTSe9q9Gw/5JuE3jRThU9N4GZguOXELaXRprOKYbdZQ7B10rRInGvAPLAwoS4+e&#10;oe4gADs49RuUUcKhxyZMBJoMm0YJmXKgbGbTX7J5aKGTKRcSx3dnmfz/gxUfj58dUzV5x5kFQxY9&#10;yiGwNziweVSn73xBQQ8dhYWBtmNkzNR39yi+emZx24Ldy1vnsG8l1MRuFm9mF1dHHB9Bqv4D1vQM&#10;HAImoKFxJgKSGIzQyaWnszORiqDNfLlaLuY5Z4LOXs/zqzxP3mVQPF/vnA/vJBoWJyV3ZH2Ch+O9&#10;D5EOFM8hiT5qVe+U1mnh9tVWO3YEKpNd+lIGlOVlmLasL/l1TkT+DjFN358gjApU71qZkq/OQVBE&#10;3d7aOlVjAKXHOVHW9iRk1G5UMQzVkBw7+1Nh/UTKOhzLm9qRJi2675z1VNol998O4CRn+r0ld65n&#10;i0XshbRY5FdzWrjLk+ryBKwgqJIHzsbpNqT+iQpYvCUXG5X0jXaPTE6UqWST7Kf2ij1xuU5RP38C&#10;mx8AAAD//wMAUEsDBBQABgAIAAAAIQCJ5acK3QAAAAUBAAAPAAAAZHJzL2Rvd25yZXYueG1sTI/B&#10;TsMwEETvSPyDtUhcEHVKSUlDnAohgeAGBcF1G2+TCHsdbDcNf4/hApeVRjOaeVutJ2vESD70jhXM&#10;ZxkI4sbpnlsFry935wWIEJE1Gsek4IsCrOvjowpL7Q78TOMmtiKVcChRQRfjUEoZmo4shpkbiJO3&#10;c95iTNK3Uns8pHJr5EWWLaXFntNChwPddtR8bPZWQXH5ML6Hx8XTW7PcmVU8uxrvP71SpyfTzTWI&#10;SFP8C8MPfkKHOjFt3Z51EEZBeiT+3uQVqzwHsVWQzxcZyLqS/+nrbwAAAP//AwBQSwECLQAUAAYA&#10;CAAAACEA5JnDwPsAAADhAQAAEwAAAAAAAAAAAAAAAAAAAAAAW0NvbnRlbnRfVHlwZXNdLnhtbFBL&#10;AQItABQABgAIAAAAIQAjsmrh1wAAAJQBAAALAAAAAAAAAAAAAAAAACwBAABfcmVscy8ucmVsc1BL&#10;AQItABQABgAIAAAAIQD2jo/OJQIAAEwEAAAOAAAAAAAAAAAAAAAAACwCAABkcnMvZTJvRG9jLnht&#10;bFBLAQItABQABgAIAAAAIQCJ5acK3QAAAAUBAAAPAAAAAAAAAAAAAAAAAH0EAABkcnMvZG93bnJl&#10;di54bWxQSwUGAAAAAAQABADzAAAAhwUAAAAA&#10;">
                <v:textbox>
                  <w:txbxContent>
                    <w:p w14:paraId="0AC909E9" w14:textId="77777777" w:rsidR="00E84698" w:rsidRPr="00686235" w:rsidRDefault="00E84698" w:rsidP="00E84698">
                      <w:pPr>
                        <w:pStyle w:val="ListParagraph"/>
                        <w:widowControl/>
                        <w:numPr>
                          <w:ilvl w:val="0"/>
                          <w:numId w:val="11"/>
                        </w:numPr>
                      </w:pPr>
                      <w:r w:rsidRPr="00686235">
                        <w:t xml:space="preserve">communicate to guests that use of the property is for holiday or business only and any other use, including parties, is by prior permission only; </w:t>
                      </w:r>
                    </w:p>
                    <w:p w14:paraId="5D8DD75B" w14:textId="77777777" w:rsidR="00E84698" w:rsidRDefault="00E84698" w:rsidP="00E84698">
                      <w:pPr>
                        <w:pStyle w:val="ListParagraph"/>
                        <w:widowControl/>
                        <w:numPr>
                          <w:ilvl w:val="0"/>
                          <w:numId w:val="11"/>
                        </w:numPr>
                      </w:pPr>
                      <w:r w:rsidRPr="00686235">
                        <w:t>communicate to guests that visitors to the property are not permitted without prior permission;</w:t>
                      </w:r>
                    </w:p>
                    <w:p w14:paraId="258BA23D" w14:textId="77777777" w:rsidR="00E84698" w:rsidRPr="00686235" w:rsidRDefault="00E84698" w:rsidP="00E84698">
                      <w:pPr>
                        <w:pStyle w:val="ListParagraph"/>
                        <w:widowControl/>
                        <w:numPr>
                          <w:ilvl w:val="0"/>
                          <w:numId w:val="11"/>
                        </w:numPr>
                      </w:pPr>
                      <w:r>
                        <w:t>communication to guests that the number of persons booked may not be exceeded;</w:t>
                      </w:r>
                    </w:p>
                    <w:p w14:paraId="78DBD260" w14:textId="77777777" w:rsidR="00E84698" w:rsidRPr="00686235" w:rsidRDefault="00E84698" w:rsidP="00E84698">
                      <w:pPr>
                        <w:pStyle w:val="ListParagraph"/>
                        <w:numPr>
                          <w:ilvl w:val="0"/>
                          <w:numId w:val="11"/>
                        </w:numPr>
                      </w:pPr>
                      <w:r w:rsidRPr="00686235">
                        <w:t>encourage all guests to be mindful of neighbours when coming in late, to not make excessive noise and to read the ‘house rules’ which should be provided;</w:t>
                      </w:r>
                    </w:p>
                    <w:p w14:paraId="2422B360" w14:textId="77777777" w:rsidR="00E84698" w:rsidRPr="00686235" w:rsidRDefault="00E84698" w:rsidP="00E84698">
                      <w:pPr>
                        <w:pStyle w:val="ListParagraph"/>
                        <w:widowControl/>
                        <w:numPr>
                          <w:ilvl w:val="0"/>
                          <w:numId w:val="11"/>
                        </w:numPr>
                      </w:pPr>
                      <w:r w:rsidRPr="00686235">
                        <w:t xml:space="preserve">ensure cleaners or other service providers </w:t>
                      </w:r>
                      <w:r>
                        <w:t>show</w:t>
                      </w:r>
                      <w:r w:rsidRPr="00686235">
                        <w:t xml:space="preserve"> respect to neighbours when such services are being performed;</w:t>
                      </w:r>
                    </w:p>
                    <w:p w14:paraId="62481F26" w14:textId="77777777" w:rsidR="00E84698" w:rsidRPr="00686235" w:rsidRDefault="00E84698" w:rsidP="00E84698">
                      <w:pPr>
                        <w:pStyle w:val="ListParagraph"/>
                        <w:widowControl/>
                        <w:numPr>
                          <w:ilvl w:val="0"/>
                          <w:numId w:val="11"/>
                        </w:numPr>
                      </w:pPr>
                      <w:r w:rsidRPr="00686235">
                        <w:t>display a notice in the property or guest handbook asking guests to respect neighbours;</w:t>
                      </w:r>
                    </w:p>
                    <w:p w14:paraId="03DFD444" w14:textId="77777777" w:rsidR="00E84698" w:rsidRPr="00686235" w:rsidRDefault="00E84698" w:rsidP="00E84698">
                      <w:pPr>
                        <w:pStyle w:val="ListParagraph"/>
                        <w:widowControl/>
                        <w:numPr>
                          <w:ilvl w:val="0"/>
                          <w:numId w:val="11"/>
                        </w:numPr>
                      </w:pPr>
                      <w:r w:rsidRPr="00686235">
                        <w:t>have clear instructions for rubbish and recycling which meet the local guidelines for collection and responsible removal</w:t>
                      </w:r>
                      <w:r>
                        <w:t xml:space="preserve"> or ensure that rubbish is removed and uplifted at each changeover;</w:t>
                      </w:r>
                    </w:p>
                    <w:p w14:paraId="3CDEF7EA" w14:textId="77777777" w:rsidR="00E84698" w:rsidRPr="00686235" w:rsidRDefault="00E84698" w:rsidP="00E84698">
                      <w:pPr>
                        <w:pStyle w:val="ListParagraph"/>
                        <w:widowControl/>
                        <w:numPr>
                          <w:ilvl w:val="0"/>
                          <w:numId w:val="11"/>
                        </w:numPr>
                      </w:pPr>
                      <w:r w:rsidRPr="00686235">
                        <w:t>provide dedicated contact details for members of the public or local authorities to register complaints.</w:t>
                      </w:r>
                    </w:p>
                    <w:p w14:paraId="50D9A339" w14:textId="77777777" w:rsidR="00E84698" w:rsidRDefault="00E84698" w:rsidP="009307B2">
                      <w:pPr>
                        <w:pStyle w:val="ListParagraph"/>
                        <w:widowControl/>
                        <w:ind w:left="1440"/>
                      </w:pPr>
                    </w:p>
                  </w:txbxContent>
                </v:textbox>
                <w10:anchorlock/>
              </v:shape>
            </w:pict>
          </mc:Fallback>
        </mc:AlternateContent>
      </w:r>
    </w:p>
    <w:p w14:paraId="0DB9B435" w14:textId="77777777" w:rsidR="00E84698" w:rsidRPr="00A52A20" w:rsidRDefault="00E84698" w:rsidP="00E84698">
      <w:pPr>
        <w:spacing w:after="0"/>
        <w:rPr>
          <w:rFonts w:ascii="Verdana" w:hAnsi="Verdana"/>
          <w:sz w:val="20"/>
          <w:szCs w:val="20"/>
        </w:rPr>
      </w:pPr>
    </w:p>
    <w:p w14:paraId="5727D074" w14:textId="77777777" w:rsidR="007451D7" w:rsidRDefault="007451D7" w:rsidP="00E84698">
      <w:pPr>
        <w:outlineLvl w:val="0"/>
        <w:rPr>
          <w:rFonts w:ascii="Verdana" w:hAnsi="Verdana"/>
          <w:b/>
          <w:sz w:val="20"/>
          <w:szCs w:val="20"/>
          <w:u w:val="single"/>
        </w:rPr>
      </w:pPr>
    </w:p>
    <w:p w14:paraId="2D74CADB" w14:textId="77777777" w:rsidR="007451D7" w:rsidRDefault="007451D7" w:rsidP="00E84698">
      <w:pPr>
        <w:outlineLvl w:val="0"/>
        <w:rPr>
          <w:rFonts w:ascii="Verdana" w:hAnsi="Verdana"/>
          <w:b/>
          <w:sz w:val="20"/>
          <w:szCs w:val="20"/>
          <w:u w:val="single"/>
        </w:rPr>
      </w:pPr>
    </w:p>
    <w:p w14:paraId="2B399C9D" w14:textId="591F85DD" w:rsidR="007451D7" w:rsidRDefault="00E84698" w:rsidP="00E84698">
      <w:pPr>
        <w:outlineLvl w:val="0"/>
        <w:rPr>
          <w:rFonts w:ascii="Verdana" w:hAnsi="Verdana"/>
          <w:b/>
          <w:sz w:val="20"/>
          <w:szCs w:val="20"/>
        </w:rPr>
      </w:pPr>
      <w:r w:rsidRPr="00A52A20">
        <w:rPr>
          <w:rFonts w:ascii="Verdana" w:hAnsi="Verdana"/>
          <w:b/>
          <w:sz w:val="20"/>
          <w:szCs w:val="20"/>
          <w:u w:val="single"/>
        </w:rPr>
        <w:t>5) Policy Recommendations</w:t>
      </w:r>
      <w:r w:rsidRPr="00A52A20">
        <w:rPr>
          <w:rFonts w:ascii="Verdana" w:hAnsi="Verdana"/>
          <w:sz w:val="20"/>
          <w:szCs w:val="20"/>
        </w:rPr>
        <w:br/>
      </w:r>
      <w:r w:rsidRPr="00A52A20">
        <w:rPr>
          <w:rFonts w:ascii="Verdana" w:hAnsi="Verdana"/>
          <w:sz w:val="20"/>
          <w:szCs w:val="20"/>
        </w:rPr>
        <w:br/>
      </w:r>
      <w:r w:rsidRPr="00A52A20">
        <w:rPr>
          <w:rFonts w:ascii="Verdana" w:hAnsi="Verdana"/>
          <w:b/>
          <w:sz w:val="20"/>
          <w:szCs w:val="20"/>
        </w:rPr>
        <w:t xml:space="preserve">Introduce standardised clauses in residential mortgages to support </w:t>
      </w:r>
      <w:proofErr w:type="gramStart"/>
      <w:r w:rsidRPr="00A52A20">
        <w:rPr>
          <w:rFonts w:ascii="Verdana" w:hAnsi="Verdana"/>
          <w:b/>
          <w:sz w:val="20"/>
          <w:szCs w:val="20"/>
        </w:rPr>
        <w:t>short-letting</w:t>
      </w:r>
      <w:proofErr w:type="gramEnd"/>
      <w:r w:rsidRPr="00A52A20">
        <w:rPr>
          <w:rFonts w:ascii="Verdana" w:hAnsi="Verdana"/>
          <w:b/>
          <w:sz w:val="20"/>
          <w:szCs w:val="20"/>
        </w:rPr>
        <w:t xml:space="preserve"> </w:t>
      </w:r>
      <w:r w:rsidRPr="00A52A20">
        <w:rPr>
          <w:rFonts w:ascii="Verdana" w:hAnsi="Verdana"/>
          <w:sz w:val="20"/>
          <w:szCs w:val="20"/>
        </w:rPr>
        <w:t xml:space="preserve">– Most hosts are likely to have a residential mortgage however recent analysis from consumer group </w:t>
      </w:r>
      <w:r w:rsidRPr="00380F6B">
        <w:rPr>
          <w:rFonts w:ascii="Verdana" w:hAnsi="Verdana"/>
          <w:i/>
          <w:sz w:val="20"/>
          <w:szCs w:val="20"/>
        </w:rPr>
        <w:t>Which?</w:t>
      </w:r>
      <w:r w:rsidRPr="00A52A20">
        <w:rPr>
          <w:rFonts w:ascii="Verdana" w:hAnsi="Verdana"/>
          <w:sz w:val="20"/>
          <w:szCs w:val="20"/>
        </w:rPr>
        <w:t xml:space="preserve"> </w:t>
      </w:r>
      <w:proofErr w:type="gramStart"/>
      <w:r w:rsidRPr="00A52A20">
        <w:rPr>
          <w:rFonts w:ascii="Verdana" w:hAnsi="Verdana"/>
          <w:sz w:val="20"/>
          <w:szCs w:val="20"/>
        </w:rPr>
        <w:t>has</w:t>
      </w:r>
      <w:proofErr w:type="gramEnd"/>
      <w:r w:rsidRPr="00A52A20">
        <w:rPr>
          <w:rFonts w:ascii="Verdana" w:hAnsi="Verdana"/>
          <w:sz w:val="20"/>
          <w:szCs w:val="20"/>
        </w:rPr>
        <w:t xml:space="preserve"> shown that that many high-street lenders may not always allow such properties to be used for short-term letting.</w:t>
      </w:r>
      <w:r w:rsidR="00380F6B">
        <w:rPr>
          <w:rStyle w:val="FootnoteReference"/>
          <w:rFonts w:ascii="Verdana" w:hAnsi="Verdana"/>
          <w:sz w:val="20"/>
          <w:szCs w:val="20"/>
        </w:rPr>
        <w:footnoteReference w:id="12"/>
      </w:r>
      <w:r w:rsidR="007451D7">
        <w:rPr>
          <w:rFonts w:ascii="Verdana" w:hAnsi="Verdana"/>
          <w:sz w:val="20"/>
          <w:szCs w:val="20"/>
        </w:rPr>
        <w:t xml:space="preserve"> </w:t>
      </w:r>
      <w:r w:rsidRPr="00A52A20">
        <w:rPr>
          <w:rFonts w:ascii="Verdana" w:hAnsi="Verdana" w:cstheme="minorHAnsi"/>
          <w:color w:val="auto"/>
          <w:sz w:val="20"/>
          <w:szCs w:val="20"/>
        </w:rPr>
        <w:t>While some lenders such as Metro Bank have acted proactively to enable customers to rent out properties without prior approval, more work needs to be done to extend this to other providers.</w:t>
      </w:r>
      <w:r w:rsidR="007451D7">
        <w:rPr>
          <w:rStyle w:val="FootnoteReference"/>
          <w:rFonts w:ascii="Verdana" w:hAnsi="Verdana" w:cstheme="minorHAnsi"/>
          <w:color w:val="auto"/>
          <w:sz w:val="20"/>
          <w:szCs w:val="20"/>
        </w:rPr>
        <w:footnoteReference w:id="13"/>
      </w:r>
      <w:r w:rsidRPr="00A52A20">
        <w:rPr>
          <w:rFonts w:ascii="Verdana" w:hAnsi="Verdana" w:cstheme="minorHAnsi"/>
          <w:color w:val="auto"/>
          <w:sz w:val="20"/>
          <w:szCs w:val="20"/>
        </w:rPr>
        <w:t xml:space="preserve"> To remedy this </w:t>
      </w:r>
      <w:r w:rsidR="0010443B">
        <w:rPr>
          <w:rFonts w:ascii="Verdana" w:hAnsi="Verdana" w:cstheme="minorHAnsi"/>
          <w:color w:val="auto"/>
          <w:sz w:val="20"/>
          <w:szCs w:val="20"/>
        </w:rPr>
        <w:t xml:space="preserve">both ASSC and </w:t>
      </w:r>
      <w:r w:rsidRPr="00A52A20">
        <w:rPr>
          <w:rFonts w:ascii="Verdana" w:hAnsi="Verdana" w:cstheme="minorHAnsi"/>
          <w:color w:val="auto"/>
          <w:sz w:val="20"/>
          <w:szCs w:val="20"/>
        </w:rPr>
        <w:t xml:space="preserve">STAA would support the introduction of a standardised clause included in all </w:t>
      </w:r>
      <w:r w:rsidRPr="00A52A20">
        <w:rPr>
          <w:rFonts w:ascii="Verdana" w:hAnsi="Verdana"/>
          <w:sz w:val="20"/>
          <w:szCs w:val="20"/>
        </w:rPr>
        <w:t>residential mortgages that would allow short-term letting up to a certain limit of days (180) per year. Above this would breach the terms of a residential mortgage and clients would have to switch to a buy-to-let mortgage. This clarity between residential mortgage and buy-to-let would be a further clarifying factor between amateur hosts and professional.</w:t>
      </w:r>
      <w:r w:rsidRPr="00A52A20">
        <w:rPr>
          <w:rFonts w:ascii="Verdana" w:hAnsi="Verdana"/>
          <w:sz w:val="20"/>
          <w:szCs w:val="20"/>
        </w:rPr>
        <w:br/>
      </w:r>
      <w:r w:rsidRPr="00A52A20">
        <w:rPr>
          <w:rFonts w:ascii="Verdana" w:hAnsi="Verdana"/>
          <w:sz w:val="20"/>
          <w:szCs w:val="20"/>
        </w:rPr>
        <w:br/>
      </w:r>
      <w:r w:rsidRPr="00A52A20">
        <w:rPr>
          <w:rFonts w:ascii="Verdana" w:hAnsi="Verdana"/>
          <w:b/>
          <w:sz w:val="20"/>
          <w:szCs w:val="20"/>
        </w:rPr>
        <w:t xml:space="preserve">Support local business growth </w:t>
      </w:r>
      <w:r w:rsidRPr="00A52A20">
        <w:rPr>
          <w:rFonts w:ascii="Verdana" w:hAnsi="Verdana"/>
          <w:sz w:val="20"/>
          <w:szCs w:val="20"/>
        </w:rPr>
        <w:t xml:space="preserve">– </w:t>
      </w:r>
      <w:r w:rsidR="0010443B">
        <w:rPr>
          <w:rFonts w:ascii="Verdana" w:hAnsi="Verdana"/>
          <w:sz w:val="20"/>
          <w:szCs w:val="20"/>
        </w:rPr>
        <w:t>ASSC</w:t>
      </w:r>
      <w:r w:rsidRPr="00A52A20">
        <w:rPr>
          <w:rFonts w:ascii="Verdana" w:hAnsi="Verdana"/>
          <w:sz w:val="20"/>
          <w:szCs w:val="20"/>
        </w:rPr>
        <w:t xml:space="preserve"> </w:t>
      </w:r>
      <w:r w:rsidR="0010443B">
        <w:rPr>
          <w:rFonts w:ascii="Verdana" w:hAnsi="Verdana"/>
          <w:sz w:val="20"/>
          <w:szCs w:val="20"/>
        </w:rPr>
        <w:t xml:space="preserve">and STAA </w:t>
      </w:r>
      <w:r w:rsidRPr="00A52A20">
        <w:rPr>
          <w:rFonts w:ascii="Verdana" w:hAnsi="Verdana"/>
          <w:sz w:val="20"/>
          <w:szCs w:val="20"/>
        </w:rPr>
        <w:t xml:space="preserve">members commit to encourage </w:t>
      </w:r>
      <w:r w:rsidR="0010443B">
        <w:rPr>
          <w:rFonts w:ascii="Verdana" w:hAnsi="Verdana"/>
          <w:sz w:val="20"/>
          <w:szCs w:val="20"/>
        </w:rPr>
        <w:t>operators</w:t>
      </w:r>
      <w:r w:rsidRPr="00A52A20">
        <w:rPr>
          <w:rFonts w:ascii="Verdana" w:hAnsi="Verdana"/>
          <w:sz w:val="20"/>
          <w:szCs w:val="20"/>
        </w:rPr>
        <w:t xml:space="preserve"> to share information about local businesses they can visit, </w:t>
      </w:r>
      <w:r w:rsidR="0010443B">
        <w:rPr>
          <w:rFonts w:ascii="Verdana" w:hAnsi="Verdana"/>
          <w:sz w:val="20"/>
          <w:szCs w:val="20"/>
        </w:rPr>
        <w:t xml:space="preserve">and </w:t>
      </w:r>
      <w:r w:rsidRPr="00A52A20">
        <w:rPr>
          <w:rFonts w:ascii="Verdana" w:hAnsi="Verdana"/>
          <w:sz w:val="20"/>
          <w:szCs w:val="20"/>
        </w:rPr>
        <w:t xml:space="preserve">to help promote SMEs and greater tourism in the areas where they stay. </w:t>
      </w:r>
      <w:r w:rsidR="0010443B">
        <w:rPr>
          <w:rFonts w:ascii="Verdana" w:hAnsi="Verdana"/>
          <w:sz w:val="20"/>
          <w:szCs w:val="20"/>
        </w:rPr>
        <w:t>ASSC</w:t>
      </w:r>
      <w:r w:rsidRPr="00A52A20">
        <w:rPr>
          <w:rFonts w:ascii="Verdana" w:hAnsi="Verdana"/>
          <w:sz w:val="20"/>
          <w:szCs w:val="20"/>
        </w:rPr>
        <w:t xml:space="preserve"> would also welcome the establishment of partnerships with relevant stakeholders to drive local business growth and tourism.</w:t>
      </w:r>
      <w:r w:rsidRPr="00A52A20">
        <w:rPr>
          <w:rFonts w:ascii="Verdana" w:hAnsi="Verdana"/>
          <w:sz w:val="20"/>
          <w:szCs w:val="20"/>
        </w:rPr>
        <w:br/>
      </w:r>
      <w:r w:rsidRPr="00A52A20">
        <w:rPr>
          <w:rFonts w:ascii="Verdana" w:hAnsi="Verdana"/>
          <w:sz w:val="20"/>
          <w:szCs w:val="20"/>
        </w:rPr>
        <w:br/>
      </w:r>
      <w:bookmarkStart w:id="7" w:name="_Hlk490237010"/>
      <w:r w:rsidRPr="00A52A20">
        <w:rPr>
          <w:rFonts w:ascii="Verdana" w:hAnsi="Verdana"/>
          <w:b/>
          <w:sz w:val="20"/>
          <w:szCs w:val="20"/>
        </w:rPr>
        <w:t xml:space="preserve">Reduce VAT on professional visitor accommodation </w:t>
      </w:r>
      <w:r w:rsidRPr="00A52A20">
        <w:rPr>
          <w:rFonts w:ascii="Verdana" w:hAnsi="Verdana"/>
          <w:sz w:val="20"/>
          <w:szCs w:val="20"/>
        </w:rPr>
        <w:t>–</w:t>
      </w:r>
      <w:r w:rsidRPr="00A52A20">
        <w:rPr>
          <w:rFonts w:ascii="Verdana" w:hAnsi="Verdana"/>
          <w:b/>
          <w:sz w:val="20"/>
          <w:szCs w:val="20"/>
        </w:rPr>
        <w:t xml:space="preserve"> </w:t>
      </w:r>
      <w:r w:rsidRPr="009307B2">
        <w:rPr>
          <w:rFonts w:ascii="Verdana" w:hAnsi="Verdana"/>
          <w:sz w:val="20"/>
          <w:szCs w:val="20"/>
        </w:rPr>
        <w:t>ASSC and</w:t>
      </w:r>
      <w:r w:rsidRPr="00A52A20">
        <w:rPr>
          <w:rFonts w:ascii="Verdana" w:hAnsi="Verdana"/>
          <w:b/>
          <w:sz w:val="20"/>
          <w:szCs w:val="20"/>
        </w:rPr>
        <w:t xml:space="preserve"> </w:t>
      </w:r>
      <w:r w:rsidRPr="00A52A20">
        <w:rPr>
          <w:rFonts w:ascii="Verdana" w:hAnsi="Verdana"/>
          <w:sz w:val="20"/>
          <w:szCs w:val="20"/>
        </w:rPr>
        <w:t>STAA support the BHA’s proposal for reducing VAT from 20% to 5% on professional visitor accommodation (where VAT applies).</w:t>
      </w:r>
      <w:bookmarkEnd w:id="7"/>
    </w:p>
    <w:p w14:paraId="2CB316A0" w14:textId="5C39F4D2" w:rsidR="00E84698" w:rsidRPr="00A52A20" w:rsidRDefault="00E84698" w:rsidP="00E84698">
      <w:pPr>
        <w:outlineLvl w:val="0"/>
        <w:rPr>
          <w:rFonts w:ascii="Verdana" w:hAnsi="Verdana"/>
          <w:sz w:val="20"/>
          <w:szCs w:val="20"/>
        </w:rPr>
      </w:pPr>
      <w:r w:rsidRPr="00A52A20">
        <w:rPr>
          <w:rFonts w:ascii="Verdana" w:hAnsi="Verdana"/>
          <w:b/>
          <w:sz w:val="20"/>
          <w:szCs w:val="20"/>
        </w:rPr>
        <w:t xml:space="preserve">Increase awareness of insurance protections </w:t>
      </w:r>
      <w:r w:rsidRPr="00A52A20">
        <w:rPr>
          <w:rFonts w:ascii="Verdana" w:hAnsi="Verdana"/>
          <w:sz w:val="20"/>
          <w:szCs w:val="20"/>
        </w:rPr>
        <w:t>–</w:t>
      </w:r>
      <w:r w:rsidRPr="00A52A20">
        <w:rPr>
          <w:rFonts w:ascii="Verdana" w:hAnsi="Verdana"/>
          <w:b/>
          <w:sz w:val="20"/>
          <w:szCs w:val="20"/>
        </w:rPr>
        <w:t xml:space="preserve"> </w:t>
      </w:r>
      <w:r w:rsidRPr="00A52A20">
        <w:rPr>
          <w:rFonts w:ascii="Verdana" w:hAnsi="Verdana"/>
          <w:sz w:val="20"/>
          <w:szCs w:val="20"/>
        </w:rPr>
        <w:t>Businesses must make clear to their users where coverage is provided, where hosts must have coverage and which insurance providers are recommended.  STAA will continue to work with the Association of British Insurers to support insurance companies providing products that allow consumers to choose to conduct short-term lets and to ensure that consumers are aware that policies can’t be invalidated when there is an unrelated claim and other top up insurance has been provided by a 3</w:t>
      </w:r>
      <w:r w:rsidRPr="00A52A20">
        <w:rPr>
          <w:rFonts w:ascii="Verdana" w:hAnsi="Verdana"/>
          <w:sz w:val="20"/>
          <w:szCs w:val="20"/>
          <w:vertAlign w:val="superscript"/>
        </w:rPr>
        <w:t>rd</w:t>
      </w:r>
      <w:r w:rsidRPr="00A52A20">
        <w:rPr>
          <w:rFonts w:ascii="Verdana" w:hAnsi="Verdana"/>
          <w:sz w:val="20"/>
          <w:szCs w:val="20"/>
        </w:rPr>
        <w:t xml:space="preserve"> party company or platform. </w:t>
      </w:r>
    </w:p>
    <w:p w14:paraId="7BC38042" w14:textId="77777777" w:rsidR="00380F6B" w:rsidRDefault="00E84698" w:rsidP="00E84698">
      <w:pPr>
        <w:outlineLvl w:val="0"/>
        <w:rPr>
          <w:rFonts w:ascii="Verdana" w:hAnsi="Verdana" w:cs="Verdana"/>
          <w:sz w:val="20"/>
          <w:szCs w:val="20"/>
          <w:lang w:val="en-US"/>
        </w:rPr>
      </w:pPr>
      <w:r w:rsidRPr="00A52A20">
        <w:rPr>
          <w:rFonts w:ascii="Verdana" w:hAnsi="Verdana"/>
          <w:b/>
          <w:sz w:val="20"/>
          <w:szCs w:val="20"/>
        </w:rPr>
        <w:t>Planning</w:t>
      </w:r>
      <w:r w:rsidRPr="00A52A20">
        <w:rPr>
          <w:rFonts w:ascii="Verdana" w:hAnsi="Verdana"/>
          <w:sz w:val="20"/>
          <w:szCs w:val="20"/>
        </w:rPr>
        <w:t xml:space="preserve"> - </w:t>
      </w:r>
      <w:r w:rsidRPr="00A52A20">
        <w:rPr>
          <w:rFonts w:ascii="Verdana" w:hAnsi="Verdana" w:cs="Verdana"/>
          <w:sz w:val="20"/>
          <w:szCs w:val="20"/>
          <w:lang w:val="en-US"/>
        </w:rPr>
        <w:t>Councils will need to offer a solid case t</w:t>
      </w:r>
      <w:r w:rsidRPr="00786EDE">
        <w:rPr>
          <w:rFonts w:ascii="Verdana" w:hAnsi="Verdana" w:cs="Verdana"/>
          <w:sz w:val="20"/>
          <w:szCs w:val="20"/>
          <w:lang w:val="en-US"/>
        </w:rPr>
        <w:t xml:space="preserve">o state that the </w:t>
      </w:r>
      <w:r w:rsidRPr="00A52A20">
        <w:rPr>
          <w:rFonts w:ascii="Verdana" w:hAnsi="Verdana" w:cs="Verdana"/>
          <w:sz w:val="20"/>
          <w:szCs w:val="20"/>
          <w:lang w:val="en-US"/>
        </w:rPr>
        <w:t xml:space="preserve">occupation </w:t>
      </w:r>
      <w:r w:rsidRPr="00786EDE">
        <w:rPr>
          <w:rFonts w:ascii="Verdana" w:hAnsi="Verdana" w:cs="Verdana"/>
          <w:sz w:val="20"/>
          <w:szCs w:val="20"/>
          <w:lang w:val="en-US"/>
        </w:rPr>
        <w:t xml:space="preserve">of a short-term let property </w:t>
      </w:r>
      <w:r w:rsidRPr="00A52A20">
        <w:rPr>
          <w:rFonts w:ascii="Verdana" w:hAnsi="Verdana" w:cs="Verdana"/>
          <w:sz w:val="20"/>
          <w:szCs w:val="20"/>
          <w:lang w:val="en-US"/>
        </w:rPr>
        <w:t>has changed from residential use and represents a material change of use.</w:t>
      </w:r>
      <w:r w:rsidRPr="00786EDE">
        <w:rPr>
          <w:rFonts w:ascii="Verdana" w:hAnsi="Verdana" w:cs="Verdana"/>
          <w:sz w:val="20"/>
          <w:szCs w:val="20"/>
          <w:lang w:val="en-US"/>
        </w:rPr>
        <w:t xml:space="preserve"> </w:t>
      </w:r>
      <w:r>
        <w:rPr>
          <w:rFonts w:ascii="Verdana" w:hAnsi="Verdana" w:cs="Verdana"/>
          <w:sz w:val="20"/>
          <w:szCs w:val="20"/>
          <w:lang w:val="en-US"/>
        </w:rPr>
        <w:t xml:space="preserve">The </w:t>
      </w:r>
      <w:r w:rsidRPr="00786EDE">
        <w:rPr>
          <w:rFonts w:ascii="Verdana" w:hAnsi="Verdana" w:cs="Verdana"/>
          <w:sz w:val="20"/>
          <w:szCs w:val="20"/>
          <w:lang w:val="en-US"/>
        </w:rPr>
        <w:t xml:space="preserve">ASSC does not support a review of Planning Use </w:t>
      </w:r>
      <w:r w:rsidRPr="005A667B">
        <w:rPr>
          <w:rFonts w:ascii="Verdana" w:hAnsi="Verdana" w:cs="Verdana"/>
          <w:sz w:val="20"/>
          <w:szCs w:val="20"/>
          <w:lang w:val="en-US"/>
        </w:rPr>
        <w:t xml:space="preserve">Class </w:t>
      </w:r>
      <w:r w:rsidRPr="00B80F71">
        <w:rPr>
          <w:rFonts w:ascii="Verdana" w:hAnsi="Verdana" w:cs="Verdana"/>
          <w:sz w:val="20"/>
          <w:szCs w:val="20"/>
          <w:lang w:val="en-US"/>
        </w:rPr>
        <w:t>Orders.</w:t>
      </w:r>
    </w:p>
    <w:p w14:paraId="7D53FDE9" w14:textId="497C2BAA" w:rsidR="00E84698" w:rsidRPr="009307B2" w:rsidRDefault="00E84698" w:rsidP="009307B2">
      <w:pPr>
        <w:outlineLvl w:val="0"/>
        <w:rPr>
          <w:rFonts w:ascii="Verdana" w:hAnsi="Verdana"/>
          <w:b/>
          <w:sz w:val="20"/>
          <w:szCs w:val="20"/>
        </w:rPr>
      </w:pPr>
      <w:r w:rsidRPr="00A52A20">
        <w:rPr>
          <w:rFonts w:ascii="Verdana" w:hAnsi="Verdana"/>
          <w:b/>
          <w:sz w:val="20"/>
          <w:szCs w:val="20"/>
        </w:rPr>
        <w:t>Regulations</w:t>
      </w:r>
      <w:r w:rsidRPr="00A52A20">
        <w:rPr>
          <w:rFonts w:ascii="Verdana" w:hAnsi="Verdana"/>
          <w:sz w:val="20"/>
          <w:szCs w:val="20"/>
        </w:rPr>
        <w:t xml:space="preserve"> - Vice-President of the European Commission, Andrus </w:t>
      </w:r>
      <w:proofErr w:type="spellStart"/>
      <w:r w:rsidRPr="00A52A20">
        <w:rPr>
          <w:rFonts w:ascii="Verdana" w:hAnsi="Verdana"/>
          <w:sz w:val="20"/>
          <w:szCs w:val="20"/>
        </w:rPr>
        <w:t>Ansip</w:t>
      </w:r>
      <w:proofErr w:type="spellEnd"/>
      <w:r w:rsidRPr="00A52A20">
        <w:rPr>
          <w:rFonts w:ascii="Verdana" w:hAnsi="Verdana"/>
          <w:sz w:val="20"/>
          <w:szCs w:val="20"/>
        </w:rPr>
        <w:t xml:space="preserve"> highlighted that “Collaborative economy is here to stay and we need to adapt the legislation”. The Commission’s Communication on “A European Agenda for the Collaborative Economy</w:t>
      </w:r>
      <w:proofErr w:type="gramStart"/>
      <w:r w:rsidRPr="00A52A20">
        <w:rPr>
          <w:rFonts w:ascii="Verdana" w:hAnsi="Verdana"/>
          <w:sz w:val="20"/>
          <w:szCs w:val="20"/>
        </w:rPr>
        <w:t xml:space="preserve">” </w:t>
      </w:r>
      <w:r w:rsidR="00812027">
        <w:rPr>
          <w:rFonts w:ascii="Verdana" w:hAnsi="Verdana"/>
          <w:sz w:val="20"/>
          <w:szCs w:val="20"/>
        </w:rPr>
        <w:t>,</w:t>
      </w:r>
      <w:proofErr w:type="gramEnd"/>
      <w:r w:rsidR="00812027">
        <w:rPr>
          <w:rFonts w:ascii="Verdana" w:hAnsi="Verdana"/>
          <w:sz w:val="20"/>
          <w:szCs w:val="20"/>
        </w:rPr>
        <w:t xml:space="preserve"> </w:t>
      </w:r>
      <w:r w:rsidRPr="00A52A20">
        <w:rPr>
          <w:rFonts w:ascii="Verdana" w:hAnsi="Verdana"/>
          <w:sz w:val="20"/>
          <w:szCs w:val="20"/>
        </w:rPr>
        <w:t>published last June</w:t>
      </w:r>
      <w:r w:rsidR="00812027">
        <w:rPr>
          <w:rFonts w:ascii="Verdana" w:hAnsi="Verdana"/>
          <w:sz w:val="20"/>
          <w:szCs w:val="20"/>
        </w:rPr>
        <w:t xml:space="preserve">, </w:t>
      </w:r>
      <w:r w:rsidRPr="00A52A20">
        <w:rPr>
          <w:rFonts w:ascii="Verdana" w:hAnsi="Verdana"/>
          <w:sz w:val="20"/>
          <w:szCs w:val="20"/>
        </w:rPr>
        <w:t xml:space="preserve">also encouraged Member States to remove barriers and unjustified obstacles to the development of collaborative economy, therefore, the European Holiday Homes Association (EHHA) recommends that the main focus of EU legislators and national regulators should be on reducing unnecessary burdens and red-tape, not introducing new bureaucracy through ineffective licensing schemes or other barriers, which only serve to reduce competition in the marketplace. Moreover, EHHA stresses the need for the European Commission and Member States to work with the short-term rental industry to ensure that the development of the sector is balanced and successful. </w:t>
      </w:r>
      <w:r w:rsidRPr="00A52A20">
        <w:rPr>
          <w:rFonts w:ascii="Verdana" w:hAnsi="Verdana"/>
          <w:color w:val="000000" w:themeColor="text1"/>
          <w:sz w:val="20"/>
          <w:szCs w:val="20"/>
        </w:rPr>
        <w:t>EHHA is convinced that there are no overriding reasons relating to the public interest that can justify policy and re</w:t>
      </w:r>
      <w:r w:rsidR="0010443B">
        <w:rPr>
          <w:rFonts w:ascii="Verdana" w:hAnsi="Verdana"/>
          <w:color w:val="000000" w:themeColor="text1"/>
          <w:sz w:val="20"/>
          <w:szCs w:val="20"/>
        </w:rPr>
        <w:t>gulatory restrictions in the short-term rental</w:t>
      </w:r>
      <w:r w:rsidRPr="00A52A20">
        <w:rPr>
          <w:rFonts w:ascii="Verdana" w:hAnsi="Verdana"/>
          <w:color w:val="000000" w:themeColor="text1"/>
          <w:sz w:val="20"/>
          <w:szCs w:val="20"/>
        </w:rPr>
        <w:t xml:space="preserve"> sector. </w:t>
      </w:r>
    </w:p>
    <w:p w14:paraId="15354DF5" w14:textId="44C60BC9" w:rsidR="00E84698" w:rsidRPr="00A52A20" w:rsidRDefault="009307B2" w:rsidP="007451D7">
      <w:pPr>
        <w:rPr>
          <w:rFonts w:ascii="Verdana" w:hAnsi="Verdana"/>
          <w:sz w:val="20"/>
          <w:szCs w:val="20"/>
        </w:rPr>
      </w:pPr>
      <w:r>
        <w:rPr>
          <w:rFonts w:ascii="Verdana" w:hAnsi="Verdana"/>
          <w:sz w:val="20"/>
          <w:szCs w:val="20"/>
        </w:rPr>
        <w:t>The EHHA is also of the view</w:t>
      </w:r>
      <w:r w:rsidR="00E84698" w:rsidRPr="00380F6B">
        <w:rPr>
          <w:rFonts w:ascii="Verdana" w:hAnsi="Verdana"/>
          <w:sz w:val="20"/>
          <w:szCs w:val="20"/>
        </w:rPr>
        <w:t xml:space="preserve"> that any regulations banning or that attempt to limit the number of nights a property may be rented, or the maximum n</w:t>
      </w:r>
      <w:r>
        <w:rPr>
          <w:rFonts w:ascii="Verdana" w:hAnsi="Verdana"/>
          <w:sz w:val="20"/>
          <w:szCs w:val="20"/>
        </w:rPr>
        <w:t xml:space="preserve">umber of times it may be rented, </w:t>
      </w:r>
      <w:r w:rsidR="00E84698" w:rsidRPr="00380F6B">
        <w:rPr>
          <w:rFonts w:ascii="Verdana" w:hAnsi="Verdana"/>
          <w:sz w:val="20"/>
          <w:szCs w:val="20"/>
        </w:rPr>
        <w:t>may constitute an attempt to limit competition and breaches the EU freedom to freely provide services. In particular, consumers should have the widest possible choices of places to stay, therefore rules that specify a minimum number of nights that a traveller may stay in short-term rental accommodation represent disproportionate and anti-competitive set of measures.</w:t>
      </w:r>
      <w:r w:rsidR="00380F6B">
        <w:rPr>
          <w:rStyle w:val="FootnoteReference"/>
          <w:rFonts w:ascii="Verdana" w:hAnsi="Verdana"/>
          <w:sz w:val="20"/>
          <w:szCs w:val="20"/>
        </w:rPr>
        <w:footnoteReference w:id="14"/>
      </w:r>
      <w:r>
        <w:rPr>
          <w:rFonts w:ascii="Verdana" w:hAnsi="Verdana"/>
          <w:sz w:val="20"/>
          <w:szCs w:val="20"/>
        </w:rPr>
        <w:t xml:space="preserve"> </w:t>
      </w:r>
      <w:r w:rsidR="00E84698" w:rsidRPr="00A52A20">
        <w:rPr>
          <w:rFonts w:ascii="Verdana" w:hAnsi="Verdana"/>
          <w:sz w:val="20"/>
          <w:szCs w:val="20"/>
        </w:rPr>
        <w:t>The ASSC supports this view.</w:t>
      </w:r>
    </w:p>
    <w:p w14:paraId="38FC6E1F" w14:textId="77777777" w:rsidR="00E84698" w:rsidRPr="00A52A20" w:rsidRDefault="00E84698" w:rsidP="00E84698">
      <w:pPr>
        <w:jc w:val="both"/>
        <w:outlineLvl w:val="0"/>
        <w:rPr>
          <w:rFonts w:ascii="Verdana" w:hAnsi="Verdana"/>
          <w:sz w:val="20"/>
          <w:szCs w:val="20"/>
        </w:rPr>
      </w:pPr>
      <w:r w:rsidRPr="00A52A20">
        <w:rPr>
          <w:rFonts w:ascii="Verdana" w:hAnsi="Verdana"/>
          <w:color w:val="000000" w:themeColor="text1"/>
          <w:sz w:val="20"/>
          <w:szCs w:val="20"/>
        </w:rPr>
        <w:t xml:space="preserve">The ASSC, STAA and EHHA seek a playing field that is fair and proportionate, reflecting a diversity of business models rather than trying to regulate every form of accommodation as if it is the same. </w:t>
      </w:r>
    </w:p>
    <w:p w14:paraId="471964FE" w14:textId="77777777" w:rsidR="00E84698" w:rsidRPr="007A54CC" w:rsidRDefault="00E84698" w:rsidP="00E84698"/>
    <w:p w14:paraId="344433EC" w14:textId="77777777" w:rsidR="00E84698" w:rsidRPr="00217ECE" w:rsidRDefault="00E84698" w:rsidP="00E84698">
      <w:pPr>
        <w:rPr>
          <w:b/>
        </w:rPr>
      </w:pPr>
      <w:r>
        <w:t xml:space="preserve"> </w:t>
      </w:r>
    </w:p>
    <w:p w14:paraId="3788C1CC" w14:textId="77777777" w:rsidR="00E84698" w:rsidRDefault="00E84698" w:rsidP="00E84698"/>
    <w:p w14:paraId="147F7984" w14:textId="77777777" w:rsidR="00721D90" w:rsidRDefault="00721D90"/>
    <w:sectPr w:rsidR="00721D90">
      <w:footerReference w:type="default" r:id="rId11"/>
      <w:pgSz w:w="11906" w:h="16838"/>
      <w:pgMar w:top="1440" w:right="1440" w:bottom="1440" w:left="1440" w:header="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B9EB7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37E9C" w14:textId="77777777" w:rsidR="00FF522F" w:rsidRDefault="00FF522F" w:rsidP="00E84698">
      <w:pPr>
        <w:spacing w:after="0" w:line="240" w:lineRule="auto"/>
      </w:pPr>
      <w:r>
        <w:separator/>
      </w:r>
    </w:p>
  </w:endnote>
  <w:endnote w:type="continuationSeparator" w:id="0">
    <w:p w14:paraId="3C490BB0" w14:textId="77777777" w:rsidR="00FF522F" w:rsidRDefault="00FF522F" w:rsidP="00E8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757835"/>
      <w:docPartObj>
        <w:docPartGallery w:val="Page Numbers (Bottom of Page)"/>
        <w:docPartUnique/>
      </w:docPartObj>
    </w:sdtPr>
    <w:sdtEndPr>
      <w:rPr>
        <w:noProof/>
      </w:rPr>
    </w:sdtEndPr>
    <w:sdtContent>
      <w:p w14:paraId="5348E5AB" w14:textId="30D38594" w:rsidR="00941F0A" w:rsidRDefault="007451D7" w:rsidP="007451D7">
        <w:pPr>
          <w:pStyle w:val="Footer"/>
          <w:jc w:val="right"/>
        </w:pPr>
        <w:r>
          <w:fldChar w:fldCharType="begin"/>
        </w:r>
        <w:r>
          <w:instrText xml:space="preserve"> PAGE   \* MERGEFORMAT </w:instrText>
        </w:r>
        <w:r>
          <w:fldChar w:fldCharType="separate"/>
        </w:r>
        <w:r w:rsidR="003B6628">
          <w:rPr>
            <w:noProof/>
          </w:rPr>
          <w:t>10</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492F6" w14:textId="77777777" w:rsidR="00FF522F" w:rsidRDefault="00FF522F" w:rsidP="00E84698">
      <w:pPr>
        <w:spacing w:after="0" w:line="240" w:lineRule="auto"/>
      </w:pPr>
      <w:r>
        <w:separator/>
      </w:r>
    </w:p>
  </w:footnote>
  <w:footnote w:type="continuationSeparator" w:id="0">
    <w:p w14:paraId="54974FC6" w14:textId="77777777" w:rsidR="00FF522F" w:rsidRDefault="00FF522F" w:rsidP="00E84698">
      <w:pPr>
        <w:spacing w:after="0" w:line="240" w:lineRule="auto"/>
      </w:pPr>
      <w:r>
        <w:continuationSeparator/>
      </w:r>
    </w:p>
  </w:footnote>
  <w:footnote w:id="1">
    <w:p w14:paraId="78A78696" w14:textId="521B583E" w:rsidR="00E84698" w:rsidRPr="007451D7" w:rsidRDefault="00E84698" w:rsidP="00E84698">
      <w:pPr>
        <w:spacing w:after="0" w:line="240" w:lineRule="auto"/>
        <w:rPr>
          <w:rFonts w:ascii="Verdana" w:hAnsi="Verdana"/>
          <w:sz w:val="18"/>
          <w:szCs w:val="18"/>
        </w:rPr>
      </w:pPr>
      <w:r w:rsidRPr="007451D7">
        <w:rPr>
          <w:rFonts w:ascii="Verdana" w:hAnsi="Verdana"/>
          <w:sz w:val="18"/>
          <w:szCs w:val="18"/>
          <w:vertAlign w:val="superscript"/>
        </w:rPr>
        <w:footnoteRef/>
      </w:r>
      <w:r w:rsidRPr="007451D7">
        <w:rPr>
          <w:rFonts w:ascii="Verdana" w:hAnsi="Verdana"/>
          <w:sz w:val="18"/>
          <w:szCs w:val="18"/>
        </w:rPr>
        <w:t xml:space="preserve"> </w:t>
      </w:r>
      <w:proofErr w:type="spellStart"/>
      <w:r w:rsidR="00CB19BF" w:rsidRPr="007451D7">
        <w:rPr>
          <w:rFonts w:ascii="Verdana" w:hAnsi="Verdana"/>
          <w:sz w:val="18"/>
          <w:szCs w:val="18"/>
        </w:rPr>
        <w:t>Homeaway</w:t>
      </w:r>
      <w:proofErr w:type="spellEnd"/>
      <w:proofErr w:type="gramStart"/>
      <w:r w:rsidR="00CB19BF" w:rsidRPr="007451D7">
        <w:rPr>
          <w:rFonts w:ascii="Verdana" w:hAnsi="Verdana"/>
          <w:sz w:val="18"/>
          <w:szCs w:val="18"/>
        </w:rPr>
        <w:t>.,</w:t>
      </w:r>
      <w:proofErr w:type="gramEnd"/>
      <w:r w:rsidR="00CB19BF" w:rsidRPr="007451D7">
        <w:rPr>
          <w:rFonts w:ascii="Verdana" w:hAnsi="Verdana"/>
          <w:sz w:val="18"/>
          <w:szCs w:val="18"/>
        </w:rPr>
        <w:t xml:space="preserve"> ‘</w:t>
      </w:r>
      <w:proofErr w:type="spellStart"/>
      <w:r w:rsidR="00CB19BF" w:rsidRPr="007451D7">
        <w:rPr>
          <w:rFonts w:ascii="Verdana" w:hAnsi="Verdana"/>
          <w:sz w:val="18"/>
          <w:szCs w:val="18"/>
        </w:rPr>
        <w:t>Homeaway</w:t>
      </w:r>
      <w:proofErr w:type="spellEnd"/>
      <w:r w:rsidR="00CB19BF" w:rsidRPr="007451D7">
        <w:rPr>
          <w:rFonts w:ascii="Verdana" w:hAnsi="Verdana"/>
          <w:sz w:val="18"/>
          <w:szCs w:val="18"/>
        </w:rPr>
        <w:t xml:space="preserve"> Unveils UK’s First Comprehensive Domestic Holiday Rentals Report London School Of Economics Impact Report Reaches £4.5 Billion Conclusion For Holiday Rentals In UK’, 02/12/14. See: </w:t>
      </w:r>
      <w:hyperlink r:id="rId1">
        <w:r w:rsidRPr="007451D7">
          <w:rPr>
            <w:rFonts w:ascii="Verdana" w:hAnsi="Verdana"/>
            <w:color w:val="0070C0"/>
            <w:sz w:val="18"/>
            <w:szCs w:val="18"/>
            <w:u w:val="single"/>
          </w:rPr>
          <w:t>https://www.homeaway.co.uk/files/live/sites/hr/files/shared/partnerships/lse/14-12-02_LSE_Roundtable_Release.pdf</w:t>
        </w:r>
      </w:hyperlink>
      <w:r w:rsidRPr="007451D7">
        <w:rPr>
          <w:rFonts w:ascii="Verdana" w:hAnsi="Verdana"/>
          <w:color w:val="0070C0"/>
          <w:sz w:val="18"/>
          <w:szCs w:val="18"/>
        </w:rPr>
        <w:t xml:space="preserve"> </w:t>
      </w:r>
    </w:p>
  </w:footnote>
  <w:footnote w:id="2">
    <w:p w14:paraId="0E800456" w14:textId="0A23E757" w:rsidR="00CB19BF" w:rsidRPr="007451D7" w:rsidRDefault="00CB19BF">
      <w:pPr>
        <w:pStyle w:val="FootnoteText"/>
        <w:rPr>
          <w:sz w:val="18"/>
          <w:szCs w:val="18"/>
        </w:rPr>
      </w:pPr>
      <w:r w:rsidRPr="007451D7">
        <w:rPr>
          <w:rStyle w:val="FootnoteReference"/>
          <w:sz w:val="18"/>
          <w:szCs w:val="18"/>
        </w:rPr>
        <w:footnoteRef/>
      </w:r>
      <w:r w:rsidRPr="007451D7">
        <w:rPr>
          <w:sz w:val="18"/>
          <w:szCs w:val="18"/>
        </w:rPr>
        <w:t xml:space="preserve"> </w:t>
      </w:r>
      <w:r w:rsidRPr="007451D7">
        <w:rPr>
          <w:rFonts w:ascii="Verdana" w:hAnsi="Verdana"/>
          <w:sz w:val="18"/>
          <w:szCs w:val="18"/>
        </w:rPr>
        <w:t>EHHA</w:t>
      </w:r>
      <w:proofErr w:type="gramStart"/>
      <w:r w:rsidRPr="007451D7">
        <w:rPr>
          <w:rFonts w:ascii="Verdana" w:hAnsi="Verdana"/>
          <w:sz w:val="18"/>
          <w:szCs w:val="18"/>
        </w:rPr>
        <w:t>.,</w:t>
      </w:r>
      <w:proofErr w:type="gramEnd"/>
      <w:r w:rsidRPr="007451D7">
        <w:rPr>
          <w:rFonts w:ascii="Verdana" w:hAnsi="Verdana"/>
          <w:sz w:val="18"/>
          <w:szCs w:val="18"/>
        </w:rPr>
        <w:t xml:space="preserve"> </w:t>
      </w:r>
      <w:r w:rsidRPr="007451D7">
        <w:rPr>
          <w:rStyle w:val="Emphasis"/>
          <w:rFonts w:ascii="Verdana" w:hAnsi="Verdana"/>
          <w:sz w:val="18"/>
          <w:szCs w:val="18"/>
          <w:shd w:val="clear" w:color="auto" w:fill="FFFFFF"/>
        </w:rPr>
        <w:t>Market Access Requirements for Accommodation Sector II</w:t>
      </w:r>
      <w:r w:rsidRPr="007451D7">
        <w:rPr>
          <w:rFonts w:ascii="Verdana" w:hAnsi="Verdana"/>
          <w:sz w:val="18"/>
          <w:szCs w:val="18"/>
          <w:shd w:val="clear" w:color="auto" w:fill="FFFFFF"/>
        </w:rPr>
        <w:t xml:space="preserve"> (March 2017)</w:t>
      </w:r>
      <w:r w:rsidR="00380F6B" w:rsidRPr="007451D7">
        <w:rPr>
          <w:rFonts w:ascii="Verdana" w:hAnsi="Verdana"/>
          <w:sz w:val="18"/>
          <w:szCs w:val="18"/>
          <w:shd w:val="clear" w:color="auto" w:fill="FFFFFF"/>
        </w:rPr>
        <w:t>.</w:t>
      </w:r>
    </w:p>
  </w:footnote>
  <w:footnote w:id="3">
    <w:p w14:paraId="24851437" w14:textId="642419A9" w:rsidR="00CB19BF" w:rsidRPr="007451D7" w:rsidRDefault="00CB19BF">
      <w:pPr>
        <w:pStyle w:val="FootnoteText"/>
        <w:rPr>
          <w:rFonts w:ascii="Verdana" w:hAnsi="Verdana"/>
          <w:sz w:val="18"/>
          <w:szCs w:val="18"/>
        </w:rPr>
      </w:pPr>
      <w:r w:rsidRPr="007451D7">
        <w:rPr>
          <w:rStyle w:val="FootnoteReference"/>
          <w:rFonts w:ascii="Verdana" w:hAnsi="Verdana"/>
          <w:sz w:val="18"/>
          <w:szCs w:val="18"/>
        </w:rPr>
        <w:footnoteRef/>
      </w:r>
      <w:r w:rsidRPr="007451D7">
        <w:rPr>
          <w:rFonts w:ascii="Verdana" w:hAnsi="Verdana"/>
          <w:sz w:val="18"/>
          <w:szCs w:val="18"/>
        </w:rPr>
        <w:t xml:space="preserve"> ASSC</w:t>
      </w:r>
      <w:proofErr w:type="gramStart"/>
      <w:r w:rsidRPr="007451D7">
        <w:rPr>
          <w:rFonts w:ascii="Verdana" w:hAnsi="Verdana"/>
          <w:sz w:val="18"/>
          <w:szCs w:val="18"/>
        </w:rPr>
        <w:t>.,</w:t>
      </w:r>
      <w:proofErr w:type="gramEnd"/>
      <w:r w:rsidRPr="007451D7">
        <w:rPr>
          <w:rFonts w:ascii="Verdana" w:hAnsi="Verdana"/>
          <w:sz w:val="18"/>
          <w:szCs w:val="18"/>
        </w:rPr>
        <w:t xml:space="preserve"> </w:t>
      </w:r>
      <w:r w:rsidRPr="007451D7">
        <w:rPr>
          <w:rFonts w:ascii="Verdana" w:hAnsi="Verdana"/>
          <w:i/>
          <w:sz w:val="18"/>
          <w:szCs w:val="18"/>
        </w:rPr>
        <w:t>Economic Impact Assessment of Short Term Lettings on the Scottish Economy – Final Report</w:t>
      </w:r>
      <w:r w:rsidRPr="007451D7">
        <w:rPr>
          <w:rFonts w:ascii="Verdana" w:hAnsi="Verdana"/>
          <w:sz w:val="18"/>
          <w:szCs w:val="18"/>
        </w:rPr>
        <w:t xml:space="preserve"> (2017). See: </w:t>
      </w:r>
      <w:hyperlink r:id="rId2" w:history="1">
        <w:r w:rsidRPr="007451D7">
          <w:rPr>
            <w:rStyle w:val="Hyperlink"/>
            <w:rFonts w:ascii="Verdana" w:hAnsi="Verdana"/>
            <w:color w:val="0070C0"/>
            <w:sz w:val="18"/>
            <w:szCs w:val="18"/>
          </w:rPr>
          <w:t>http://www.assc.co.uk/download/ASSC_Economic_Impact_Assessment_of_Short_Term_Lettings_on_the_Scottish_Economy_-_Final_Report_v1.3.pdf</w:t>
        </w:r>
      </w:hyperlink>
      <w:r w:rsidRPr="007451D7">
        <w:rPr>
          <w:rFonts w:ascii="Verdana" w:hAnsi="Verdana"/>
          <w:color w:val="0070C0"/>
          <w:sz w:val="18"/>
          <w:szCs w:val="18"/>
        </w:rPr>
        <w:t xml:space="preserve"> </w:t>
      </w:r>
    </w:p>
  </w:footnote>
  <w:footnote w:id="4">
    <w:p w14:paraId="21C0A710" w14:textId="74C325F7" w:rsidR="00226FED" w:rsidRPr="007451D7" w:rsidRDefault="00226FED">
      <w:pPr>
        <w:pStyle w:val="FootnoteText"/>
        <w:rPr>
          <w:rFonts w:ascii="Verdana" w:hAnsi="Verdana"/>
          <w:sz w:val="18"/>
          <w:szCs w:val="18"/>
        </w:rPr>
      </w:pPr>
      <w:r w:rsidRPr="007451D7">
        <w:rPr>
          <w:rStyle w:val="FootnoteReference"/>
          <w:rFonts w:ascii="Verdana" w:hAnsi="Verdana"/>
          <w:sz w:val="18"/>
          <w:szCs w:val="18"/>
        </w:rPr>
        <w:footnoteRef/>
      </w:r>
      <w:r w:rsidRPr="007451D7">
        <w:rPr>
          <w:rFonts w:ascii="Verdana" w:hAnsi="Verdana"/>
          <w:sz w:val="18"/>
          <w:szCs w:val="18"/>
        </w:rPr>
        <w:t xml:space="preserve"> </w:t>
      </w:r>
      <w:r w:rsidR="00CB19BF" w:rsidRPr="007451D7">
        <w:rPr>
          <w:rFonts w:ascii="Verdana" w:hAnsi="Verdana"/>
          <w:sz w:val="18"/>
          <w:szCs w:val="18"/>
        </w:rPr>
        <w:t>Visit Scotland</w:t>
      </w:r>
      <w:proofErr w:type="gramStart"/>
      <w:r w:rsidR="00CB19BF" w:rsidRPr="007451D7">
        <w:rPr>
          <w:rFonts w:ascii="Verdana" w:hAnsi="Verdana"/>
          <w:sz w:val="18"/>
          <w:szCs w:val="18"/>
        </w:rPr>
        <w:t>.,</w:t>
      </w:r>
      <w:proofErr w:type="gramEnd"/>
      <w:r w:rsidR="00CB19BF" w:rsidRPr="007451D7">
        <w:rPr>
          <w:rFonts w:ascii="Verdana" w:hAnsi="Verdana"/>
          <w:sz w:val="18"/>
          <w:szCs w:val="18"/>
        </w:rPr>
        <w:t xml:space="preserve"> </w:t>
      </w:r>
      <w:r w:rsidR="00CB19BF" w:rsidRPr="007451D7">
        <w:rPr>
          <w:rFonts w:ascii="Verdana" w:hAnsi="Verdana"/>
          <w:i/>
          <w:sz w:val="18"/>
          <w:szCs w:val="18"/>
        </w:rPr>
        <w:t>Scotland Visitor Survey 2015</w:t>
      </w:r>
      <w:r w:rsidR="00CB19BF" w:rsidRPr="007451D7">
        <w:rPr>
          <w:rFonts w:ascii="Verdana" w:hAnsi="Verdana"/>
          <w:sz w:val="18"/>
          <w:szCs w:val="18"/>
        </w:rPr>
        <w:t xml:space="preserve"> (2016). See: </w:t>
      </w:r>
      <w:hyperlink r:id="rId3" w:history="1">
        <w:r w:rsidR="00380F6B" w:rsidRPr="007451D7">
          <w:rPr>
            <w:rStyle w:val="Hyperlink"/>
            <w:rFonts w:ascii="Verdana" w:hAnsi="Verdana"/>
            <w:color w:val="0070C0"/>
            <w:sz w:val="18"/>
            <w:szCs w:val="18"/>
          </w:rPr>
          <w:t>http://www.visitscotland.org/pdf/Final%20(external%20use)%20Scotland%20Visitor%20Survey%202015%20updated%208%20March%202016.pdf</w:t>
        </w:r>
      </w:hyperlink>
      <w:r w:rsidR="00380F6B" w:rsidRPr="007451D7">
        <w:rPr>
          <w:rFonts w:ascii="Verdana" w:hAnsi="Verdana"/>
          <w:color w:val="0070C0"/>
          <w:sz w:val="18"/>
          <w:szCs w:val="18"/>
        </w:rPr>
        <w:t xml:space="preserve"> </w:t>
      </w:r>
    </w:p>
  </w:footnote>
  <w:footnote w:id="5">
    <w:p w14:paraId="7257B997" w14:textId="626BAFB7" w:rsidR="00226FED" w:rsidRPr="007451D7" w:rsidRDefault="00226FED">
      <w:pPr>
        <w:pStyle w:val="FootnoteText"/>
        <w:rPr>
          <w:rFonts w:ascii="Verdana" w:hAnsi="Verdana"/>
          <w:sz w:val="18"/>
          <w:szCs w:val="18"/>
        </w:rPr>
      </w:pPr>
      <w:r w:rsidRPr="007451D7">
        <w:rPr>
          <w:rStyle w:val="FootnoteReference"/>
          <w:rFonts w:ascii="Verdana" w:hAnsi="Verdana"/>
          <w:sz w:val="18"/>
          <w:szCs w:val="18"/>
        </w:rPr>
        <w:footnoteRef/>
      </w:r>
      <w:r w:rsidRPr="007451D7">
        <w:rPr>
          <w:rFonts w:ascii="Verdana" w:hAnsi="Verdana"/>
          <w:sz w:val="18"/>
          <w:szCs w:val="18"/>
        </w:rPr>
        <w:t xml:space="preserve"> </w:t>
      </w:r>
      <w:r w:rsidR="00CB19BF" w:rsidRPr="007451D7">
        <w:rPr>
          <w:rFonts w:ascii="Verdana" w:hAnsi="Verdana"/>
          <w:sz w:val="18"/>
          <w:szCs w:val="18"/>
        </w:rPr>
        <w:t>Quoted in EHHA</w:t>
      </w:r>
      <w:proofErr w:type="gramStart"/>
      <w:r w:rsidR="00CB19BF" w:rsidRPr="007451D7">
        <w:rPr>
          <w:rFonts w:ascii="Verdana" w:hAnsi="Verdana"/>
          <w:sz w:val="18"/>
          <w:szCs w:val="18"/>
        </w:rPr>
        <w:t>.,</w:t>
      </w:r>
      <w:proofErr w:type="gramEnd"/>
      <w:r w:rsidR="00CB19BF" w:rsidRPr="007451D7">
        <w:rPr>
          <w:rFonts w:ascii="Verdana" w:hAnsi="Verdana"/>
          <w:sz w:val="18"/>
          <w:szCs w:val="18"/>
        </w:rPr>
        <w:t xml:space="preserve"> </w:t>
      </w:r>
      <w:r w:rsidR="00CB19BF" w:rsidRPr="007451D7">
        <w:rPr>
          <w:rStyle w:val="Emphasis"/>
          <w:rFonts w:ascii="Verdana" w:hAnsi="Verdana"/>
          <w:sz w:val="18"/>
          <w:szCs w:val="18"/>
          <w:shd w:val="clear" w:color="auto" w:fill="FFFFFF"/>
        </w:rPr>
        <w:t>Market Access Requirements for Accommodation Sector II</w:t>
      </w:r>
      <w:r w:rsidR="00CB19BF" w:rsidRPr="007451D7">
        <w:rPr>
          <w:rFonts w:ascii="Verdana" w:hAnsi="Verdana"/>
          <w:sz w:val="18"/>
          <w:szCs w:val="18"/>
          <w:shd w:val="clear" w:color="auto" w:fill="FFFFFF"/>
        </w:rPr>
        <w:t xml:space="preserve"> (March 2017)</w:t>
      </w:r>
    </w:p>
  </w:footnote>
  <w:footnote w:id="6">
    <w:p w14:paraId="4DE31031" w14:textId="76157312" w:rsidR="00E84698" w:rsidRPr="00380F6B" w:rsidRDefault="00E84698" w:rsidP="00E84698">
      <w:pPr>
        <w:spacing w:after="0" w:line="240" w:lineRule="auto"/>
        <w:rPr>
          <w:rFonts w:ascii="Verdana" w:hAnsi="Verdana"/>
          <w:sz w:val="18"/>
          <w:szCs w:val="18"/>
        </w:rPr>
      </w:pPr>
      <w:r w:rsidRPr="007451D7">
        <w:rPr>
          <w:rFonts w:ascii="Verdana" w:hAnsi="Verdana"/>
          <w:sz w:val="18"/>
          <w:szCs w:val="18"/>
          <w:vertAlign w:val="superscript"/>
        </w:rPr>
        <w:footnoteRef/>
      </w:r>
      <w:r w:rsidRPr="007451D7">
        <w:rPr>
          <w:rFonts w:ascii="Verdana" w:hAnsi="Verdana"/>
          <w:sz w:val="18"/>
          <w:szCs w:val="18"/>
        </w:rPr>
        <w:t xml:space="preserve"> </w:t>
      </w:r>
      <w:r w:rsidR="00CB19BF" w:rsidRPr="007451D7">
        <w:rPr>
          <w:rFonts w:ascii="Verdana" w:hAnsi="Verdana"/>
          <w:sz w:val="18"/>
          <w:szCs w:val="18"/>
        </w:rPr>
        <w:t>Airbnb</w:t>
      </w:r>
      <w:proofErr w:type="gramStart"/>
      <w:r w:rsidR="00CB19BF" w:rsidRPr="007451D7">
        <w:rPr>
          <w:rFonts w:ascii="Verdana" w:hAnsi="Verdana"/>
          <w:sz w:val="18"/>
          <w:szCs w:val="18"/>
        </w:rPr>
        <w:t>.,</w:t>
      </w:r>
      <w:proofErr w:type="gramEnd"/>
      <w:r w:rsidR="00CB19BF" w:rsidRPr="007451D7">
        <w:rPr>
          <w:rFonts w:ascii="Verdana" w:hAnsi="Verdana"/>
          <w:sz w:val="18"/>
          <w:szCs w:val="18"/>
        </w:rPr>
        <w:t xml:space="preserve"> </w:t>
      </w:r>
      <w:r w:rsidR="00CB19BF" w:rsidRPr="007451D7">
        <w:rPr>
          <w:rFonts w:ascii="Verdana" w:hAnsi="Verdana"/>
          <w:i/>
          <w:sz w:val="18"/>
          <w:szCs w:val="18"/>
        </w:rPr>
        <w:t>Overview of the Airbnb Community in Scotland</w:t>
      </w:r>
      <w:r w:rsidR="00CB19BF" w:rsidRPr="007451D7">
        <w:rPr>
          <w:rFonts w:ascii="Verdana" w:hAnsi="Verdana"/>
          <w:sz w:val="18"/>
          <w:szCs w:val="18"/>
        </w:rPr>
        <w:t xml:space="preserve"> (2017). See: </w:t>
      </w:r>
      <w:hyperlink r:id="rId4" w:history="1">
        <w:r w:rsidR="00380F6B" w:rsidRPr="007451D7">
          <w:rPr>
            <w:rStyle w:val="Hyperlink"/>
            <w:rFonts w:ascii="Verdana" w:hAnsi="Verdana"/>
            <w:color w:val="0070C0"/>
            <w:sz w:val="18"/>
            <w:szCs w:val="18"/>
          </w:rPr>
          <w:t>https://p38z32mnch359nna357msktk-wpengine.netdna-ssl.com/wp-content/uploads/sites/48/2017/03/ScotlandOverview_v4.pdf</w:t>
        </w:r>
      </w:hyperlink>
      <w:r w:rsidR="00380F6B" w:rsidRPr="007451D7">
        <w:rPr>
          <w:rFonts w:ascii="Verdana" w:hAnsi="Verdana"/>
          <w:color w:val="0070C0"/>
          <w:sz w:val="18"/>
          <w:szCs w:val="18"/>
        </w:rPr>
        <w:t xml:space="preserve"> </w:t>
      </w:r>
    </w:p>
  </w:footnote>
  <w:footnote w:id="7">
    <w:p w14:paraId="1AF110A1" w14:textId="08319BE6" w:rsidR="00E84698" w:rsidRPr="00380F6B" w:rsidRDefault="00E84698" w:rsidP="00E84698">
      <w:pPr>
        <w:spacing w:after="0" w:line="240" w:lineRule="auto"/>
        <w:rPr>
          <w:rFonts w:ascii="Verdana" w:hAnsi="Verdana"/>
          <w:sz w:val="18"/>
          <w:szCs w:val="18"/>
        </w:rPr>
      </w:pPr>
      <w:r w:rsidRPr="00380F6B">
        <w:rPr>
          <w:rFonts w:ascii="Verdana" w:hAnsi="Verdana"/>
          <w:sz w:val="18"/>
          <w:szCs w:val="18"/>
          <w:vertAlign w:val="superscript"/>
        </w:rPr>
        <w:footnoteRef/>
      </w:r>
      <w:r w:rsidRPr="00380F6B">
        <w:rPr>
          <w:rFonts w:ascii="Verdana" w:hAnsi="Verdana"/>
          <w:sz w:val="18"/>
          <w:szCs w:val="18"/>
        </w:rPr>
        <w:t xml:space="preserve"> </w:t>
      </w:r>
      <w:r w:rsidR="00380F6B" w:rsidRPr="00380F6B">
        <w:rPr>
          <w:rFonts w:ascii="Verdana" w:hAnsi="Verdana"/>
          <w:sz w:val="18"/>
          <w:szCs w:val="18"/>
        </w:rPr>
        <w:t>Airbnb</w:t>
      </w:r>
      <w:proofErr w:type="gramStart"/>
      <w:r w:rsidR="00380F6B" w:rsidRPr="00380F6B">
        <w:rPr>
          <w:rFonts w:ascii="Verdana" w:hAnsi="Verdana"/>
          <w:sz w:val="18"/>
          <w:szCs w:val="18"/>
        </w:rPr>
        <w:t>.,</w:t>
      </w:r>
      <w:proofErr w:type="gramEnd"/>
      <w:r w:rsidR="00380F6B" w:rsidRPr="00380F6B">
        <w:rPr>
          <w:rFonts w:ascii="Verdana" w:hAnsi="Verdana"/>
          <w:sz w:val="18"/>
          <w:szCs w:val="18"/>
        </w:rPr>
        <w:t xml:space="preserve"> ‘Economic Impact – London &amp; Edinburgh’. See: </w:t>
      </w:r>
      <w:hyperlink r:id="rId5">
        <w:r w:rsidRPr="00380F6B">
          <w:rPr>
            <w:rFonts w:ascii="Verdana" w:hAnsi="Verdana"/>
            <w:color w:val="0563C1"/>
            <w:sz w:val="18"/>
            <w:szCs w:val="18"/>
            <w:u w:val="single"/>
          </w:rPr>
          <w:t>http://blog.airbnb.com/economic-impact-airbnb/</w:t>
        </w:r>
      </w:hyperlink>
      <w:r w:rsidRPr="00380F6B">
        <w:rPr>
          <w:rFonts w:ascii="Verdana" w:hAnsi="Verdana"/>
          <w:sz w:val="18"/>
          <w:szCs w:val="18"/>
        </w:rPr>
        <w:t xml:space="preserve"> </w:t>
      </w:r>
    </w:p>
  </w:footnote>
  <w:footnote w:id="8">
    <w:p w14:paraId="2D17A863" w14:textId="17C2E166" w:rsidR="00E84698" w:rsidRPr="00380F6B" w:rsidRDefault="00E84698" w:rsidP="00E84698">
      <w:pPr>
        <w:spacing w:after="0" w:line="240" w:lineRule="auto"/>
        <w:rPr>
          <w:rFonts w:ascii="Verdana" w:hAnsi="Verdana"/>
          <w:sz w:val="18"/>
          <w:szCs w:val="18"/>
        </w:rPr>
      </w:pPr>
      <w:r w:rsidRPr="00380F6B">
        <w:rPr>
          <w:rFonts w:ascii="Verdana" w:hAnsi="Verdana"/>
          <w:sz w:val="18"/>
          <w:szCs w:val="18"/>
          <w:vertAlign w:val="superscript"/>
        </w:rPr>
        <w:footnoteRef/>
      </w:r>
      <w:r w:rsidRPr="00380F6B">
        <w:rPr>
          <w:rFonts w:ascii="Verdana" w:hAnsi="Verdana"/>
          <w:sz w:val="18"/>
          <w:szCs w:val="18"/>
        </w:rPr>
        <w:t xml:space="preserve"> </w:t>
      </w:r>
      <w:proofErr w:type="gramStart"/>
      <w:r w:rsidR="00380F6B" w:rsidRPr="00380F6B">
        <w:rPr>
          <w:rFonts w:ascii="Verdana" w:hAnsi="Verdana"/>
          <w:sz w:val="18"/>
          <w:szCs w:val="18"/>
        </w:rPr>
        <w:t>PwC., ‘Outlook for the sharing economy in 2016’.</w:t>
      </w:r>
      <w:proofErr w:type="gramEnd"/>
      <w:r w:rsidR="00380F6B" w:rsidRPr="00380F6B">
        <w:rPr>
          <w:rFonts w:ascii="Verdana" w:hAnsi="Verdana"/>
          <w:sz w:val="18"/>
          <w:szCs w:val="18"/>
        </w:rPr>
        <w:t xml:space="preserve"> See: </w:t>
      </w:r>
      <w:hyperlink r:id="rId6">
        <w:r w:rsidRPr="00380F6B">
          <w:rPr>
            <w:rFonts w:ascii="Verdana" w:hAnsi="Verdana"/>
            <w:color w:val="0563C1"/>
            <w:sz w:val="18"/>
            <w:szCs w:val="18"/>
            <w:u w:val="single"/>
          </w:rPr>
          <w:t>http://www.pwc.co.uk/issues/megatrends/collisions/sharingeconomy/outlook-for-the-sharing-economy-in-the-uk-2016.html</w:t>
        </w:r>
      </w:hyperlink>
      <w:r w:rsidRPr="00380F6B">
        <w:rPr>
          <w:rFonts w:ascii="Verdana" w:hAnsi="Verdana"/>
          <w:sz w:val="18"/>
          <w:szCs w:val="18"/>
        </w:rPr>
        <w:t xml:space="preserve"> </w:t>
      </w:r>
    </w:p>
  </w:footnote>
  <w:footnote w:id="9">
    <w:p w14:paraId="7FA3A4C5" w14:textId="39A4DCC8" w:rsidR="00E84698" w:rsidRPr="00380F6B" w:rsidRDefault="00E84698" w:rsidP="00E84698">
      <w:pPr>
        <w:spacing w:after="0" w:line="240" w:lineRule="auto"/>
        <w:rPr>
          <w:rFonts w:ascii="Verdana" w:hAnsi="Verdana"/>
          <w:sz w:val="18"/>
          <w:szCs w:val="18"/>
        </w:rPr>
      </w:pPr>
      <w:r w:rsidRPr="00380F6B">
        <w:rPr>
          <w:rFonts w:ascii="Verdana" w:hAnsi="Verdana"/>
          <w:sz w:val="18"/>
          <w:szCs w:val="18"/>
          <w:vertAlign w:val="superscript"/>
        </w:rPr>
        <w:footnoteRef/>
      </w:r>
      <w:r w:rsidRPr="00380F6B">
        <w:rPr>
          <w:rFonts w:ascii="Verdana" w:hAnsi="Verdana"/>
          <w:sz w:val="18"/>
          <w:szCs w:val="18"/>
        </w:rPr>
        <w:t xml:space="preserve"> </w:t>
      </w:r>
      <w:r w:rsidR="00226FED" w:rsidRPr="00380F6B">
        <w:rPr>
          <w:rFonts w:ascii="Verdana" w:hAnsi="Verdana"/>
          <w:sz w:val="18"/>
          <w:szCs w:val="18"/>
        </w:rPr>
        <w:t>IPPR</w:t>
      </w:r>
      <w:proofErr w:type="gramStart"/>
      <w:r w:rsidR="00226FED" w:rsidRPr="00380F6B">
        <w:rPr>
          <w:rFonts w:ascii="Verdana" w:hAnsi="Verdana"/>
          <w:sz w:val="18"/>
          <w:szCs w:val="18"/>
        </w:rPr>
        <w:t>.,</w:t>
      </w:r>
      <w:proofErr w:type="gramEnd"/>
      <w:r w:rsidR="00226FED" w:rsidRPr="00380F6B">
        <w:rPr>
          <w:rFonts w:ascii="Verdana" w:hAnsi="Verdana"/>
          <w:sz w:val="18"/>
          <w:szCs w:val="18"/>
        </w:rPr>
        <w:t xml:space="preserve"> </w:t>
      </w:r>
      <w:proofErr w:type="spellStart"/>
      <w:r w:rsidR="00226FED" w:rsidRPr="00380F6B">
        <w:rPr>
          <w:rFonts w:ascii="Verdana" w:hAnsi="Verdana"/>
          <w:i/>
          <w:sz w:val="18"/>
          <w:szCs w:val="18"/>
        </w:rPr>
        <w:t>Homesharing</w:t>
      </w:r>
      <w:proofErr w:type="spellEnd"/>
      <w:r w:rsidR="00226FED" w:rsidRPr="00380F6B">
        <w:rPr>
          <w:rFonts w:ascii="Verdana" w:hAnsi="Verdana"/>
          <w:i/>
          <w:sz w:val="18"/>
          <w:szCs w:val="18"/>
        </w:rPr>
        <w:t xml:space="preserve"> &amp; London’s Housing Market: Summary Report</w:t>
      </w:r>
      <w:r w:rsidR="00226FED" w:rsidRPr="00380F6B">
        <w:rPr>
          <w:rFonts w:ascii="Verdana" w:hAnsi="Verdana"/>
          <w:sz w:val="18"/>
          <w:szCs w:val="18"/>
        </w:rPr>
        <w:t xml:space="preserve"> (December 2016). See: </w:t>
      </w:r>
      <w:hyperlink r:id="rId7">
        <w:r w:rsidRPr="00380F6B">
          <w:rPr>
            <w:rFonts w:ascii="Verdana" w:hAnsi="Verdana"/>
            <w:color w:val="0563C1"/>
            <w:sz w:val="18"/>
            <w:szCs w:val="18"/>
            <w:u w:val="single"/>
          </w:rPr>
          <w:t>http://www.ippr.org/files/publications/pdf/Homesharing-and-London-housing-market_summary-Dec16.pdf?noredirect=1</w:t>
        </w:r>
      </w:hyperlink>
      <w:r w:rsidRPr="00380F6B">
        <w:rPr>
          <w:rFonts w:ascii="Verdana" w:hAnsi="Verdana"/>
          <w:sz w:val="18"/>
          <w:szCs w:val="18"/>
        </w:rPr>
        <w:t xml:space="preserve"> </w:t>
      </w:r>
    </w:p>
  </w:footnote>
  <w:footnote w:id="10">
    <w:p w14:paraId="11FB7545" w14:textId="06FB31AC" w:rsidR="00226FED" w:rsidRPr="00380F6B" w:rsidRDefault="00226FED">
      <w:pPr>
        <w:pStyle w:val="FootnoteText"/>
        <w:rPr>
          <w:rFonts w:ascii="Verdana" w:hAnsi="Verdana"/>
          <w:sz w:val="18"/>
          <w:szCs w:val="18"/>
        </w:rPr>
      </w:pPr>
      <w:r w:rsidRPr="00380F6B">
        <w:rPr>
          <w:rStyle w:val="FootnoteReference"/>
          <w:rFonts w:ascii="Verdana" w:hAnsi="Verdana"/>
          <w:sz w:val="18"/>
          <w:szCs w:val="18"/>
        </w:rPr>
        <w:footnoteRef/>
      </w:r>
      <w:r w:rsidRPr="00380F6B">
        <w:rPr>
          <w:rFonts w:ascii="Verdana" w:hAnsi="Verdana"/>
          <w:sz w:val="18"/>
          <w:szCs w:val="18"/>
        </w:rPr>
        <w:t xml:space="preserve"> EHHA</w:t>
      </w:r>
      <w:proofErr w:type="gramStart"/>
      <w:r w:rsidRPr="00380F6B">
        <w:rPr>
          <w:rFonts w:ascii="Verdana" w:hAnsi="Verdana"/>
          <w:sz w:val="18"/>
          <w:szCs w:val="18"/>
        </w:rPr>
        <w:t>.,</w:t>
      </w:r>
      <w:proofErr w:type="gramEnd"/>
      <w:r w:rsidRPr="00380F6B">
        <w:rPr>
          <w:rFonts w:ascii="Verdana" w:hAnsi="Verdana"/>
          <w:sz w:val="18"/>
          <w:szCs w:val="18"/>
        </w:rPr>
        <w:t xml:space="preserve"> </w:t>
      </w:r>
      <w:r w:rsidRPr="00226FED">
        <w:rPr>
          <w:rStyle w:val="Emphasis"/>
          <w:rFonts w:ascii="Verdana" w:hAnsi="Verdana"/>
          <w:sz w:val="18"/>
          <w:szCs w:val="18"/>
          <w:shd w:val="clear" w:color="auto" w:fill="FFFFFF"/>
        </w:rPr>
        <w:t>Market Access Requirements for Accommodation Sector II</w:t>
      </w:r>
      <w:r w:rsidRPr="00226FED">
        <w:rPr>
          <w:rFonts w:ascii="Verdana" w:hAnsi="Verdana"/>
          <w:sz w:val="18"/>
          <w:szCs w:val="18"/>
          <w:shd w:val="clear" w:color="auto" w:fill="FFFFFF"/>
        </w:rPr>
        <w:t xml:space="preserve"> (March 2017)</w:t>
      </w:r>
    </w:p>
  </w:footnote>
  <w:footnote w:id="11">
    <w:p w14:paraId="43F50C5B" w14:textId="578DCF86" w:rsidR="00E84698" w:rsidRPr="007451D7" w:rsidRDefault="00E84698" w:rsidP="00E84698">
      <w:pPr>
        <w:pStyle w:val="FootnoteText"/>
        <w:rPr>
          <w:rFonts w:ascii="Verdana" w:hAnsi="Verdana"/>
          <w:color w:val="0070C0"/>
          <w:sz w:val="18"/>
          <w:szCs w:val="18"/>
        </w:rPr>
      </w:pPr>
      <w:r w:rsidRPr="00380F6B">
        <w:rPr>
          <w:rStyle w:val="FootnoteReference"/>
          <w:rFonts w:ascii="Verdana" w:hAnsi="Verdana"/>
          <w:sz w:val="18"/>
          <w:szCs w:val="18"/>
        </w:rPr>
        <w:footnoteRef/>
      </w:r>
      <w:r w:rsidRPr="00380F6B">
        <w:rPr>
          <w:rFonts w:ascii="Verdana" w:hAnsi="Verdana"/>
          <w:sz w:val="18"/>
          <w:szCs w:val="18"/>
        </w:rPr>
        <w:t xml:space="preserve"> </w:t>
      </w:r>
      <w:r w:rsidR="00226FED" w:rsidRPr="00380F6B">
        <w:rPr>
          <w:rFonts w:ascii="Verdana" w:hAnsi="Verdana"/>
          <w:sz w:val="18"/>
          <w:szCs w:val="18"/>
        </w:rPr>
        <w:t>Scottish Government</w:t>
      </w:r>
      <w:proofErr w:type="gramStart"/>
      <w:r w:rsidR="00226FED" w:rsidRPr="00380F6B">
        <w:rPr>
          <w:rFonts w:ascii="Verdana" w:hAnsi="Verdana"/>
          <w:sz w:val="18"/>
          <w:szCs w:val="18"/>
        </w:rPr>
        <w:t>.,</w:t>
      </w:r>
      <w:proofErr w:type="gramEnd"/>
      <w:r w:rsidR="00226FED" w:rsidRPr="00380F6B">
        <w:rPr>
          <w:rFonts w:ascii="Verdana" w:hAnsi="Verdana"/>
          <w:sz w:val="18"/>
          <w:szCs w:val="18"/>
        </w:rPr>
        <w:t xml:space="preserve"> </w:t>
      </w:r>
      <w:r w:rsidR="00226FED" w:rsidRPr="00380F6B">
        <w:rPr>
          <w:rFonts w:ascii="Verdana" w:hAnsi="Verdana"/>
          <w:i/>
          <w:sz w:val="18"/>
          <w:szCs w:val="18"/>
        </w:rPr>
        <w:t>Report of the</w:t>
      </w:r>
      <w:r w:rsidR="00226FED" w:rsidRPr="00380F6B">
        <w:rPr>
          <w:rFonts w:ascii="Verdana" w:hAnsi="Verdana"/>
          <w:sz w:val="18"/>
          <w:szCs w:val="18"/>
        </w:rPr>
        <w:t xml:space="preserve"> </w:t>
      </w:r>
      <w:r w:rsidRPr="00380F6B">
        <w:rPr>
          <w:rFonts w:ascii="Verdana" w:hAnsi="Verdana"/>
          <w:i/>
          <w:sz w:val="18"/>
          <w:szCs w:val="18"/>
        </w:rPr>
        <w:t>Barclay Review</w:t>
      </w:r>
      <w:r w:rsidR="00226FED" w:rsidRPr="00380F6B">
        <w:rPr>
          <w:rFonts w:ascii="Verdana" w:hAnsi="Verdana"/>
          <w:i/>
          <w:sz w:val="18"/>
          <w:szCs w:val="18"/>
        </w:rPr>
        <w:t xml:space="preserve"> of Business Rates (2017)</w:t>
      </w:r>
      <w:r w:rsidRPr="00380F6B">
        <w:rPr>
          <w:rFonts w:ascii="Verdana" w:hAnsi="Verdana"/>
          <w:sz w:val="18"/>
          <w:szCs w:val="18"/>
        </w:rPr>
        <w:t>, p68.</w:t>
      </w:r>
      <w:r w:rsidR="00226FED" w:rsidRPr="00380F6B">
        <w:rPr>
          <w:rFonts w:ascii="Verdana" w:hAnsi="Verdana"/>
          <w:sz w:val="18"/>
          <w:szCs w:val="18"/>
        </w:rPr>
        <w:t xml:space="preserve"> See: </w:t>
      </w:r>
      <w:hyperlink r:id="rId8" w:history="1">
        <w:r w:rsidR="00226FED" w:rsidRPr="007451D7">
          <w:rPr>
            <w:rStyle w:val="Hyperlink"/>
            <w:rFonts w:ascii="Verdana" w:hAnsi="Verdana"/>
            <w:color w:val="0070C0"/>
            <w:sz w:val="18"/>
            <w:szCs w:val="18"/>
          </w:rPr>
          <w:t>http://www.gov.scot/Resource/0052/00523643.pdf</w:t>
        </w:r>
      </w:hyperlink>
      <w:r w:rsidR="00226FED" w:rsidRPr="007451D7">
        <w:rPr>
          <w:rFonts w:ascii="Verdana" w:hAnsi="Verdana"/>
          <w:color w:val="0070C0"/>
          <w:sz w:val="18"/>
          <w:szCs w:val="18"/>
        </w:rPr>
        <w:t xml:space="preserve"> </w:t>
      </w:r>
    </w:p>
  </w:footnote>
  <w:footnote w:id="12">
    <w:p w14:paraId="00946B0C" w14:textId="30258A1F" w:rsidR="00380F6B" w:rsidRPr="00AE3DAC" w:rsidRDefault="00380F6B">
      <w:pPr>
        <w:pStyle w:val="FootnoteText"/>
        <w:rPr>
          <w:rFonts w:ascii="Verdana" w:hAnsi="Verdana"/>
          <w:color w:val="0070C0"/>
          <w:sz w:val="18"/>
          <w:szCs w:val="18"/>
        </w:rPr>
      </w:pPr>
      <w:r w:rsidRPr="00AE3DAC">
        <w:rPr>
          <w:rStyle w:val="FootnoteReference"/>
          <w:rFonts w:ascii="Verdana" w:hAnsi="Verdana"/>
          <w:sz w:val="18"/>
          <w:szCs w:val="18"/>
        </w:rPr>
        <w:footnoteRef/>
      </w:r>
      <w:r w:rsidRPr="00AE3DAC">
        <w:rPr>
          <w:rFonts w:ascii="Verdana" w:hAnsi="Verdana"/>
          <w:sz w:val="18"/>
          <w:szCs w:val="18"/>
        </w:rPr>
        <w:t xml:space="preserve"> </w:t>
      </w:r>
      <w:r w:rsidR="007451D7" w:rsidRPr="00AE3DAC">
        <w:rPr>
          <w:rFonts w:ascii="Verdana" w:hAnsi="Verdana"/>
          <w:sz w:val="18"/>
          <w:szCs w:val="18"/>
        </w:rPr>
        <w:t>Which</w:t>
      </w:r>
      <w:proofErr w:type="gramStart"/>
      <w:r w:rsidR="007451D7" w:rsidRPr="00AE3DAC">
        <w:rPr>
          <w:rFonts w:ascii="Verdana" w:hAnsi="Verdana"/>
          <w:sz w:val="18"/>
          <w:szCs w:val="18"/>
        </w:rPr>
        <w:t>?.,</w:t>
      </w:r>
      <w:proofErr w:type="gramEnd"/>
      <w:r w:rsidR="007451D7" w:rsidRPr="00AE3DAC">
        <w:rPr>
          <w:rFonts w:ascii="Verdana" w:hAnsi="Verdana"/>
          <w:sz w:val="18"/>
          <w:szCs w:val="18"/>
        </w:rPr>
        <w:t xml:space="preserve"> </w:t>
      </w:r>
      <w:r w:rsidR="00AE3DAC" w:rsidRPr="00AE3DAC">
        <w:rPr>
          <w:rFonts w:ascii="Verdana" w:hAnsi="Verdana"/>
          <w:sz w:val="18"/>
          <w:szCs w:val="18"/>
        </w:rPr>
        <w:t>‘Could listing on Airbnb put you in trouble you’re your mortgage lender?’, 21/07/17. See</w:t>
      </w:r>
      <w:r w:rsidR="00AE3DAC" w:rsidRPr="00AE3DAC">
        <w:rPr>
          <w:rFonts w:ascii="Verdana" w:hAnsi="Verdana"/>
          <w:color w:val="0070C0"/>
          <w:sz w:val="18"/>
          <w:szCs w:val="18"/>
        </w:rPr>
        <w:t xml:space="preserve">: </w:t>
      </w:r>
      <w:hyperlink r:id="rId9" w:history="1">
        <w:r w:rsidR="00AE3DAC" w:rsidRPr="00AE3DAC">
          <w:rPr>
            <w:rStyle w:val="Hyperlink"/>
            <w:rFonts w:ascii="Verdana" w:hAnsi="Verdana"/>
            <w:color w:val="0070C0"/>
            <w:sz w:val="18"/>
            <w:szCs w:val="18"/>
          </w:rPr>
          <w:t>http://www.which.co.uk/news/2017/07/could-listing-on-airbnb-put-you-in-trouble-with-your-mortgage-lender/</w:t>
        </w:r>
      </w:hyperlink>
    </w:p>
  </w:footnote>
  <w:footnote w:id="13">
    <w:p w14:paraId="358A719D" w14:textId="4A810280" w:rsidR="007451D7" w:rsidRPr="00AE3DAC" w:rsidRDefault="007451D7">
      <w:pPr>
        <w:pStyle w:val="FootnoteText"/>
        <w:rPr>
          <w:rFonts w:ascii="Verdana" w:hAnsi="Verdana"/>
          <w:sz w:val="18"/>
          <w:szCs w:val="18"/>
        </w:rPr>
      </w:pPr>
      <w:r w:rsidRPr="00AE3DAC">
        <w:rPr>
          <w:rStyle w:val="FootnoteReference"/>
          <w:rFonts w:ascii="Verdana" w:hAnsi="Verdana"/>
          <w:sz w:val="18"/>
          <w:szCs w:val="18"/>
        </w:rPr>
        <w:footnoteRef/>
      </w:r>
      <w:r w:rsidRPr="00AE3DAC">
        <w:rPr>
          <w:rFonts w:ascii="Verdana" w:hAnsi="Verdana"/>
          <w:sz w:val="18"/>
          <w:szCs w:val="18"/>
        </w:rPr>
        <w:t xml:space="preserve"> </w:t>
      </w:r>
      <w:proofErr w:type="spellStart"/>
      <w:r w:rsidRPr="00AE3DAC">
        <w:rPr>
          <w:rFonts w:ascii="Verdana" w:hAnsi="Verdana"/>
          <w:sz w:val="18"/>
          <w:szCs w:val="18"/>
        </w:rPr>
        <w:t>Metrobank</w:t>
      </w:r>
      <w:proofErr w:type="spellEnd"/>
      <w:proofErr w:type="gramStart"/>
      <w:r w:rsidRPr="00AE3DAC">
        <w:rPr>
          <w:rFonts w:ascii="Verdana" w:hAnsi="Verdana"/>
          <w:sz w:val="18"/>
          <w:szCs w:val="18"/>
        </w:rPr>
        <w:t>.,</w:t>
      </w:r>
      <w:proofErr w:type="gramEnd"/>
      <w:r w:rsidRPr="00AE3DAC">
        <w:rPr>
          <w:rFonts w:ascii="Verdana" w:hAnsi="Verdana"/>
          <w:sz w:val="18"/>
          <w:szCs w:val="18"/>
        </w:rPr>
        <w:t xml:space="preserve"> </w:t>
      </w:r>
      <w:r w:rsidR="00AE3DAC" w:rsidRPr="00AE3DAC">
        <w:rPr>
          <w:rFonts w:ascii="Verdana" w:hAnsi="Verdana"/>
          <w:sz w:val="18"/>
          <w:szCs w:val="18"/>
        </w:rPr>
        <w:t>‘</w:t>
      </w:r>
      <w:proofErr w:type="spellStart"/>
      <w:r w:rsidR="00AE3DAC" w:rsidRPr="00AE3DAC">
        <w:rPr>
          <w:rFonts w:ascii="Verdana" w:hAnsi="Verdana"/>
          <w:sz w:val="18"/>
          <w:szCs w:val="18"/>
        </w:rPr>
        <w:t>Metrobank</w:t>
      </w:r>
      <w:proofErr w:type="spellEnd"/>
      <w:r w:rsidR="00AE3DAC" w:rsidRPr="00AE3DAC">
        <w:rPr>
          <w:rFonts w:ascii="Verdana" w:hAnsi="Verdana"/>
          <w:sz w:val="18"/>
          <w:szCs w:val="18"/>
        </w:rPr>
        <w:t xml:space="preserve"> boosts sharing economy with market leading approach to Airbnb’, 17/11/16. See: </w:t>
      </w:r>
      <w:hyperlink r:id="rId10" w:history="1">
        <w:r w:rsidR="00AE3DAC" w:rsidRPr="00AE3DAC">
          <w:rPr>
            <w:rStyle w:val="Hyperlink"/>
            <w:rFonts w:ascii="Verdana" w:hAnsi="Verdana"/>
            <w:color w:val="0070C0"/>
            <w:sz w:val="18"/>
            <w:szCs w:val="18"/>
          </w:rPr>
          <w:t>https://www.metrobankonline.co.uk/about-us/press-releases/news/metro-bank-boosts-sharing-economy-with-market-leading-approach-to-airbnb/</w:t>
        </w:r>
      </w:hyperlink>
    </w:p>
  </w:footnote>
  <w:footnote w:id="14">
    <w:p w14:paraId="61DC190F" w14:textId="33FB6950" w:rsidR="00380F6B" w:rsidRDefault="00380F6B">
      <w:pPr>
        <w:pStyle w:val="FootnoteText"/>
        <w:rPr>
          <w:rFonts w:ascii="Verdana" w:hAnsi="Verdana"/>
          <w:sz w:val="18"/>
          <w:szCs w:val="18"/>
          <w:shd w:val="clear" w:color="auto" w:fill="FFFFFF"/>
        </w:rPr>
      </w:pPr>
      <w:r>
        <w:rPr>
          <w:rStyle w:val="FootnoteReference"/>
        </w:rPr>
        <w:footnoteRef/>
      </w:r>
      <w:r>
        <w:t xml:space="preserve"> </w:t>
      </w:r>
      <w:r w:rsidRPr="006E1916">
        <w:rPr>
          <w:rFonts w:ascii="Verdana" w:hAnsi="Verdana"/>
          <w:sz w:val="18"/>
          <w:szCs w:val="18"/>
        </w:rPr>
        <w:t>EHHA</w:t>
      </w:r>
      <w:proofErr w:type="gramStart"/>
      <w:r w:rsidRPr="006E1916">
        <w:rPr>
          <w:rFonts w:ascii="Verdana" w:hAnsi="Verdana"/>
          <w:sz w:val="18"/>
          <w:szCs w:val="18"/>
        </w:rPr>
        <w:t>.,</w:t>
      </w:r>
      <w:proofErr w:type="gramEnd"/>
      <w:r w:rsidRPr="006E1916">
        <w:rPr>
          <w:rFonts w:ascii="Verdana" w:hAnsi="Verdana"/>
          <w:sz w:val="18"/>
          <w:szCs w:val="18"/>
        </w:rPr>
        <w:t xml:space="preserve"> </w:t>
      </w:r>
      <w:r w:rsidRPr="00226FED">
        <w:rPr>
          <w:rStyle w:val="Emphasis"/>
          <w:rFonts w:ascii="Verdana" w:hAnsi="Verdana"/>
          <w:sz w:val="18"/>
          <w:szCs w:val="18"/>
          <w:shd w:val="clear" w:color="auto" w:fill="FFFFFF"/>
        </w:rPr>
        <w:t>Market Access Requirements for Accommodation Sector II</w:t>
      </w:r>
      <w:r w:rsidRPr="00226FED">
        <w:rPr>
          <w:rFonts w:ascii="Verdana" w:hAnsi="Verdana"/>
          <w:sz w:val="18"/>
          <w:szCs w:val="18"/>
          <w:shd w:val="clear" w:color="auto" w:fill="FFFFFF"/>
        </w:rPr>
        <w:t xml:space="preserve"> (March 2017)</w:t>
      </w:r>
    </w:p>
    <w:p w14:paraId="308DC495" w14:textId="77777777" w:rsidR="00FC1BC6" w:rsidRDefault="00FC1BC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581"/>
    <w:multiLevelType w:val="hybridMultilevel"/>
    <w:tmpl w:val="CDEC7FC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253AEE"/>
    <w:multiLevelType w:val="hybridMultilevel"/>
    <w:tmpl w:val="4CB084E4"/>
    <w:lvl w:ilvl="0" w:tplc="337A40F4">
      <w:start w:val="1"/>
      <w:numFmt w:val="decimal"/>
      <w:lvlText w:val="%1)"/>
      <w:lvlJc w:val="left"/>
      <w:pPr>
        <w:ind w:left="360" w:hanging="360"/>
      </w:pPr>
      <w:rPr>
        <w:rFonts w:eastAsia="Calibri" w:cs="Calibri" w:hint="default"/>
        <w:b/>
        <w:color w:val="00000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3A3465"/>
    <w:multiLevelType w:val="hybridMultilevel"/>
    <w:tmpl w:val="9222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39038D"/>
    <w:multiLevelType w:val="multilevel"/>
    <w:tmpl w:val="B44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713C9"/>
    <w:multiLevelType w:val="hybridMultilevel"/>
    <w:tmpl w:val="9A4A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A12E3"/>
    <w:multiLevelType w:val="hybridMultilevel"/>
    <w:tmpl w:val="993CF972"/>
    <w:lvl w:ilvl="0" w:tplc="08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7E57DF4"/>
    <w:multiLevelType w:val="hybridMultilevel"/>
    <w:tmpl w:val="94865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8D92A20"/>
    <w:multiLevelType w:val="hybridMultilevel"/>
    <w:tmpl w:val="62E09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922E7C"/>
    <w:multiLevelType w:val="hybridMultilevel"/>
    <w:tmpl w:val="EADEE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5F5C93"/>
    <w:multiLevelType w:val="hybridMultilevel"/>
    <w:tmpl w:val="7348F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A326E36"/>
    <w:multiLevelType w:val="hybridMultilevel"/>
    <w:tmpl w:val="9F088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D08206A"/>
    <w:multiLevelType w:val="hybridMultilevel"/>
    <w:tmpl w:val="65DC2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E3F286A"/>
    <w:multiLevelType w:val="hybridMultilevel"/>
    <w:tmpl w:val="80DE5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3695BDB"/>
    <w:multiLevelType w:val="hybridMultilevel"/>
    <w:tmpl w:val="52867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0"/>
  </w:num>
  <w:num w:numId="4">
    <w:abstractNumId w:val="12"/>
  </w:num>
  <w:num w:numId="5">
    <w:abstractNumId w:val="9"/>
  </w:num>
  <w:num w:numId="6">
    <w:abstractNumId w:val="2"/>
  </w:num>
  <w:num w:numId="7">
    <w:abstractNumId w:val="13"/>
  </w:num>
  <w:num w:numId="8">
    <w:abstractNumId w:val="8"/>
  </w:num>
  <w:num w:numId="9">
    <w:abstractNumId w:val="5"/>
  </w:num>
  <w:num w:numId="10">
    <w:abstractNumId w:val="7"/>
  </w:num>
  <w:num w:numId="11">
    <w:abstractNumId w:val="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98"/>
    <w:rsid w:val="00044F89"/>
    <w:rsid w:val="0010443B"/>
    <w:rsid w:val="001060F2"/>
    <w:rsid w:val="00121683"/>
    <w:rsid w:val="00226FED"/>
    <w:rsid w:val="00253A6B"/>
    <w:rsid w:val="00380F6B"/>
    <w:rsid w:val="00395027"/>
    <w:rsid w:val="003B6628"/>
    <w:rsid w:val="005A4A93"/>
    <w:rsid w:val="00721D90"/>
    <w:rsid w:val="00740F2F"/>
    <w:rsid w:val="007451D7"/>
    <w:rsid w:val="007F0B37"/>
    <w:rsid w:val="00812027"/>
    <w:rsid w:val="009307B2"/>
    <w:rsid w:val="00955CB6"/>
    <w:rsid w:val="00A71D0E"/>
    <w:rsid w:val="00AA480F"/>
    <w:rsid w:val="00AE3DAC"/>
    <w:rsid w:val="00B571FE"/>
    <w:rsid w:val="00B8036F"/>
    <w:rsid w:val="00BB4BB3"/>
    <w:rsid w:val="00BE542D"/>
    <w:rsid w:val="00C115FD"/>
    <w:rsid w:val="00CB19BF"/>
    <w:rsid w:val="00DF6D36"/>
    <w:rsid w:val="00E70288"/>
    <w:rsid w:val="00E84698"/>
    <w:rsid w:val="00F247E1"/>
    <w:rsid w:val="00F411CC"/>
    <w:rsid w:val="00FB19AA"/>
    <w:rsid w:val="00FC1BC6"/>
    <w:rsid w:val="00FF52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619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4698"/>
    <w:pPr>
      <w:widowControl w:val="0"/>
      <w:spacing w:after="160" w:line="259" w:lineRule="auto"/>
    </w:pPr>
    <w:rPr>
      <w:rFonts w:ascii="Calibri" w:eastAsia="Calibri" w:hAnsi="Calibri" w:cs="Calibri"/>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4698"/>
    <w:rPr>
      <w:sz w:val="16"/>
      <w:szCs w:val="16"/>
    </w:rPr>
  </w:style>
  <w:style w:type="paragraph" w:styleId="CommentText">
    <w:name w:val="annotation text"/>
    <w:basedOn w:val="Normal"/>
    <w:link w:val="CommentTextChar"/>
    <w:uiPriority w:val="99"/>
    <w:semiHidden/>
    <w:unhideWhenUsed/>
    <w:rsid w:val="00E84698"/>
    <w:pPr>
      <w:spacing w:line="240" w:lineRule="auto"/>
    </w:pPr>
    <w:rPr>
      <w:sz w:val="20"/>
      <w:szCs w:val="20"/>
    </w:rPr>
  </w:style>
  <w:style w:type="character" w:customStyle="1" w:styleId="CommentTextChar">
    <w:name w:val="Comment Text Char"/>
    <w:basedOn w:val="DefaultParagraphFont"/>
    <w:link w:val="CommentText"/>
    <w:uiPriority w:val="99"/>
    <w:semiHidden/>
    <w:rsid w:val="00E84698"/>
    <w:rPr>
      <w:rFonts w:ascii="Calibri" w:eastAsia="Calibri" w:hAnsi="Calibri" w:cs="Calibri"/>
      <w:color w:val="000000"/>
      <w:sz w:val="20"/>
      <w:szCs w:val="20"/>
      <w:lang w:eastAsia="en-GB"/>
    </w:rPr>
  </w:style>
  <w:style w:type="paragraph" w:styleId="ListParagraph">
    <w:name w:val="List Paragraph"/>
    <w:basedOn w:val="Normal"/>
    <w:uiPriority w:val="34"/>
    <w:qFormat/>
    <w:rsid w:val="00E84698"/>
    <w:pPr>
      <w:ind w:left="720"/>
      <w:contextualSpacing/>
    </w:pPr>
  </w:style>
  <w:style w:type="paragraph" w:styleId="NoSpacing">
    <w:name w:val="No Spacing"/>
    <w:uiPriority w:val="1"/>
    <w:qFormat/>
    <w:rsid w:val="00E84698"/>
    <w:pPr>
      <w:widowControl w:val="0"/>
    </w:pPr>
    <w:rPr>
      <w:rFonts w:ascii="Calibri" w:eastAsia="Calibri" w:hAnsi="Calibri" w:cs="Calibri"/>
      <w:color w:val="000000"/>
      <w:sz w:val="22"/>
      <w:szCs w:val="22"/>
      <w:lang w:eastAsia="en-GB"/>
    </w:rPr>
  </w:style>
  <w:style w:type="character" w:styleId="Hyperlink">
    <w:name w:val="Hyperlink"/>
    <w:basedOn w:val="DefaultParagraphFont"/>
    <w:uiPriority w:val="99"/>
    <w:unhideWhenUsed/>
    <w:rsid w:val="00E84698"/>
    <w:rPr>
      <w:color w:val="0000FF" w:themeColor="hyperlink"/>
      <w:u w:val="single"/>
    </w:rPr>
  </w:style>
  <w:style w:type="paragraph" w:styleId="FootnoteText">
    <w:name w:val="footnote text"/>
    <w:basedOn w:val="Normal"/>
    <w:link w:val="FootnoteTextChar"/>
    <w:uiPriority w:val="99"/>
    <w:semiHidden/>
    <w:unhideWhenUsed/>
    <w:rsid w:val="00E846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698"/>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E84698"/>
    <w:rPr>
      <w:vertAlign w:val="superscript"/>
    </w:rPr>
  </w:style>
  <w:style w:type="character" w:styleId="Strong">
    <w:name w:val="Strong"/>
    <w:basedOn w:val="DefaultParagraphFont"/>
    <w:uiPriority w:val="22"/>
    <w:qFormat/>
    <w:rsid w:val="00E84698"/>
    <w:rPr>
      <w:b/>
      <w:bCs/>
    </w:rPr>
  </w:style>
  <w:style w:type="paragraph" w:styleId="BalloonText">
    <w:name w:val="Balloon Text"/>
    <w:basedOn w:val="Normal"/>
    <w:link w:val="BalloonTextChar"/>
    <w:uiPriority w:val="99"/>
    <w:semiHidden/>
    <w:unhideWhenUsed/>
    <w:rsid w:val="00E846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698"/>
    <w:rPr>
      <w:rFonts w:ascii="Lucida Grande" w:eastAsia="Calibri" w:hAnsi="Lucida Grande" w:cs="Lucida Grande"/>
      <w:color w:val="000000"/>
      <w:sz w:val="18"/>
      <w:szCs w:val="18"/>
      <w:lang w:eastAsia="en-GB"/>
    </w:rPr>
  </w:style>
  <w:style w:type="paragraph" w:styleId="Header">
    <w:name w:val="header"/>
    <w:basedOn w:val="Normal"/>
    <w:link w:val="HeaderChar"/>
    <w:uiPriority w:val="99"/>
    <w:unhideWhenUsed/>
    <w:rsid w:val="00226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FED"/>
    <w:rPr>
      <w:rFonts w:ascii="Calibri" w:eastAsia="Calibri" w:hAnsi="Calibri" w:cs="Calibri"/>
      <w:color w:val="000000"/>
      <w:sz w:val="22"/>
      <w:szCs w:val="22"/>
      <w:lang w:eastAsia="en-GB"/>
    </w:rPr>
  </w:style>
  <w:style w:type="paragraph" w:styleId="Footer">
    <w:name w:val="footer"/>
    <w:basedOn w:val="Normal"/>
    <w:link w:val="FooterChar"/>
    <w:uiPriority w:val="99"/>
    <w:unhideWhenUsed/>
    <w:rsid w:val="00226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FED"/>
    <w:rPr>
      <w:rFonts w:ascii="Calibri" w:eastAsia="Calibri" w:hAnsi="Calibri" w:cs="Calibri"/>
      <w:color w:val="000000"/>
      <w:sz w:val="22"/>
      <w:szCs w:val="22"/>
      <w:lang w:eastAsia="en-GB"/>
    </w:rPr>
  </w:style>
  <w:style w:type="character" w:styleId="Emphasis">
    <w:name w:val="Emphasis"/>
    <w:basedOn w:val="DefaultParagraphFont"/>
    <w:uiPriority w:val="20"/>
    <w:qFormat/>
    <w:rsid w:val="00226FED"/>
    <w:rPr>
      <w:i/>
      <w:iCs/>
    </w:rPr>
  </w:style>
  <w:style w:type="character" w:styleId="FollowedHyperlink">
    <w:name w:val="FollowedHyperlink"/>
    <w:basedOn w:val="DefaultParagraphFont"/>
    <w:uiPriority w:val="99"/>
    <w:semiHidden/>
    <w:unhideWhenUsed/>
    <w:rsid w:val="00AE3DAC"/>
    <w:rPr>
      <w:color w:val="800080" w:themeColor="followedHyperlink"/>
      <w:u w:val="single"/>
    </w:rPr>
  </w:style>
  <w:style w:type="table" w:styleId="TableGrid">
    <w:name w:val="Table Grid"/>
    <w:basedOn w:val="TableNormal"/>
    <w:uiPriority w:val="59"/>
    <w:rsid w:val="00253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4698"/>
    <w:pPr>
      <w:widowControl w:val="0"/>
      <w:spacing w:after="160" w:line="259" w:lineRule="auto"/>
    </w:pPr>
    <w:rPr>
      <w:rFonts w:ascii="Calibri" w:eastAsia="Calibri" w:hAnsi="Calibri" w:cs="Calibri"/>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4698"/>
    <w:rPr>
      <w:sz w:val="16"/>
      <w:szCs w:val="16"/>
    </w:rPr>
  </w:style>
  <w:style w:type="paragraph" w:styleId="CommentText">
    <w:name w:val="annotation text"/>
    <w:basedOn w:val="Normal"/>
    <w:link w:val="CommentTextChar"/>
    <w:uiPriority w:val="99"/>
    <w:semiHidden/>
    <w:unhideWhenUsed/>
    <w:rsid w:val="00E84698"/>
    <w:pPr>
      <w:spacing w:line="240" w:lineRule="auto"/>
    </w:pPr>
    <w:rPr>
      <w:sz w:val="20"/>
      <w:szCs w:val="20"/>
    </w:rPr>
  </w:style>
  <w:style w:type="character" w:customStyle="1" w:styleId="CommentTextChar">
    <w:name w:val="Comment Text Char"/>
    <w:basedOn w:val="DefaultParagraphFont"/>
    <w:link w:val="CommentText"/>
    <w:uiPriority w:val="99"/>
    <w:semiHidden/>
    <w:rsid w:val="00E84698"/>
    <w:rPr>
      <w:rFonts w:ascii="Calibri" w:eastAsia="Calibri" w:hAnsi="Calibri" w:cs="Calibri"/>
      <w:color w:val="000000"/>
      <w:sz w:val="20"/>
      <w:szCs w:val="20"/>
      <w:lang w:eastAsia="en-GB"/>
    </w:rPr>
  </w:style>
  <w:style w:type="paragraph" w:styleId="ListParagraph">
    <w:name w:val="List Paragraph"/>
    <w:basedOn w:val="Normal"/>
    <w:uiPriority w:val="34"/>
    <w:qFormat/>
    <w:rsid w:val="00E84698"/>
    <w:pPr>
      <w:ind w:left="720"/>
      <w:contextualSpacing/>
    </w:pPr>
  </w:style>
  <w:style w:type="paragraph" w:styleId="NoSpacing">
    <w:name w:val="No Spacing"/>
    <w:uiPriority w:val="1"/>
    <w:qFormat/>
    <w:rsid w:val="00E84698"/>
    <w:pPr>
      <w:widowControl w:val="0"/>
    </w:pPr>
    <w:rPr>
      <w:rFonts w:ascii="Calibri" w:eastAsia="Calibri" w:hAnsi="Calibri" w:cs="Calibri"/>
      <w:color w:val="000000"/>
      <w:sz w:val="22"/>
      <w:szCs w:val="22"/>
      <w:lang w:eastAsia="en-GB"/>
    </w:rPr>
  </w:style>
  <w:style w:type="character" w:styleId="Hyperlink">
    <w:name w:val="Hyperlink"/>
    <w:basedOn w:val="DefaultParagraphFont"/>
    <w:uiPriority w:val="99"/>
    <w:unhideWhenUsed/>
    <w:rsid w:val="00E84698"/>
    <w:rPr>
      <w:color w:val="0000FF" w:themeColor="hyperlink"/>
      <w:u w:val="single"/>
    </w:rPr>
  </w:style>
  <w:style w:type="paragraph" w:styleId="FootnoteText">
    <w:name w:val="footnote text"/>
    <w:basedOn w:val="Normal"/>
    <w:link w:val="FootnoteTextChar"/>
    <w:uiPriority w:val="99"/>
    <w:semiHidden/>
    <w:unhideWhenUsed/>
    <w:rsid w:val="00E846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698"/>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E84698"/>
    <w:rPr>
      <w:vertAlign w:val="superscript"/>
    </w:rPr>
  </w:style>
  <w:style w:type="character" w:styleId="Strong">
    <w:name w:val="Strong"/>
    <w:basedOn w:val="DefaultParagraphFont"/>
    <w:uiPriority w:val="22"/>
    <w:qFormat/>
    <w:rsid w:val="00E84698"/>
    <w:rPr>
      <w:b/>
      <w:bCs/>
    </w:rPr>
  </w:style>
  <w:style w:type="paragraph" w:styleId="BalloonText">
    <w:name w:val="Balloon Text"/>
    <w:basedOn w:val="Normal"/>
    <w:link w:val="BalloonTextChar"/>
    <w:uiPriority w:val="99"/>
    <w:semiHidden/>
    <w:unhideWhenUsed/>
    <w:rsid w:val="00E846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698"/>
    <w:rPr>
      <w:rFonts w:ascii="Lucida Grande" w:eastAsia="Calibri" w:hAnsi="Lucida Grande" w:cs="Lucida Grande"/>
      <w:color w:val="000000"/>
      <w:sz w:val="18"/>
      <w:szCs w:val="18"/>
      <w:lang w:eastAsia="en-GB"/>
    </w:rPr>
  </w:style>
  <w:style w:type="paragraph" w:styleId="Header">
    <w:name w:val="header"/>
    <w:basedOn w:val="Normal"/>
    <w:link w:val="HeaderChar"/>
    <w:uiPriority w:val="99"/>
    <w:unhideWhenUsed/>
    <w:rsid w:val="00226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FED"/>
    <w:rPr>
      <w:rFonts w:ascii="Calibri" w:eastAsia="Calibri" w:hAnsi="Calibri" w:cs="Calibri"/>
      <w:color w:val="000000"/>
      <w:sz w:val="22"/>
      <w:szCs w:val="22"/>
      <w:lang w:eastAsia="en-GB"/>
    </w:rPr>
  </w:style>
  <w:style w:type="paragraph" w:styleId="Footer">
    <w:name w:val="footer"/>
    <w:basedOn w:val="Normal"/>
    <w:link w:val="FooterChar"/>
    <w:uiPriority w:val="99"/>
    <w:unhideWhenUsed/>
    <w:rsid w:val="00226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FED"/>
    <w:rPr>
      <w:rFonts w:ascii="Calibri" w:eastAsia="Calibri" w:hAnsi="Calibri" w:cs="Calibri"/>
      <w:color w:val="000000"/>
      <w:sz w:val="22"/>
      <w:szCs w:val="22"/>
      <w:lang w:eastAsia="en-GB"/>
    </w:rPr>
  </w:style>
  <w:style w:type="character" w:styleId="Emphasis">
    <w:name w:val="Emphasis"/>
    <w:basedOn w:val="DefaultParagraphFont"/>
    <w:uiPriority w:val="20"/>
    <w:qFormat/>
    <w:rsid w:val="00226FED"/>
    <w:rPr>
      <w:i/>
      <w:iCs/>
    </w:rPr>
  </w:style>
  <w:style w:type="character" w:styleId="FollowedHyperlink">
    <w:name w:val="FollowedHyperlink"/>
    <w:basedOn w:val="DefaultParagraphFont"/>
    <w:uiPriority w:val="99"/>
    <w:semiHidden/>
    <w:unhideWhenUsed/>
    <w:rsid w:val="00AE3DAC"/>
    <w:rPr>
      <w:color w:val="800080" w:themeColor="followedHyperlink"/>
      <w:u w:val="single"/>
    </w:rPr>
  </w:style>
  <w:style w:type="table" w:styleId="TableGrid">
    <w:name w:val="Table Grid"/>
    <w:basedOn w:val="TableNormal"/>
    <w:uiPriority w:val="59"/>
    <w:rsid w:val="00253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7075">
      <w:bodyDiv w:val="1"/>
      <w:marLeft w:val="0"/>
      <w:marRight w:val="0"/>
      <w:marTop w:val="0"/>
      <w:marBottom w:val="0"/>
      <w:divBdr>
        <w:top w:val="none" w:sz="0" w:space="0" w:color="auto"/>
        <w:left w:val="none" w:sz="0" w:space="0" w:color="auto"/>
        <w:bottom w:val="none" w:sz="0" w:space="0" w:color="auto"/>
        <w:right w:val="none" w:sz="0" w:space="0" w:color="auto"/>
      </w:divBdr>
    </w:div>
    <w:div w:id="618072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visitscotland.org/pdf/Final%20(external%20use)%20Scotland%20Visitor%20Survey%202015%20updated%208%20March%202016.pdf" TargetMode="External"/><Relationship Id="rId4" Type="http://schemas.openxmlformats.org/officeDocument/2006/relationships/hyperlink" Target="https://p38z32mnch359nna357msktk-wpengine.netdna-ssl.com/wp-content/uploads/sites/48/2017/03/ScotlandOverview_v4.pdf" TargetMode="External"/><Relationship Id="rId5" Type="http://schemas.openxmlformats.org/officeDocument/2006/relationships/hyperlink" Target="http://blog.airbnb.com/economic-impact-airbnb/" TargetMode="External"/><Relationship Id="rId6" Type="http://schemas.openxmlformats.org/officeDocument/2006/relationships/hyperlink" Target="http://www.pwc.co.uk/issues/megatrends/collisions/sharingeconomy/outlook-for-the-sharing-economy-in-the-uk-2016.html" TargetMode="External"/><Relationship Id="rId7" Type="http://schemas.openxmlformats.org/officeDocument/2006/relationships/hyperlink" Target="http://www.ippr.org/files/publications/pdf/Homesharing-and-London-housing-market_summary-Dec16.pdf?noredirect=1" TargetMode="External"/><Relationship Id="rId8" Type="http://schemas.openxmlformats.org/officeDocument/2006/relationships/hyperlink" Target="http://www.gov.scot/Resource/0052/00523643.pdf" TargetMode="External"/><Relationship Id="rId9" Type="http://schemas.openxmlformats.org/officeDocument/2006/relationships/hyperlink" Target="http://www.which.co.uk/news/2017/07/could-listing-on-airbnb-put-you-in-trouble-with-your-mortgage-lender/" TargetMode="External"/><Relationship Id="rId10" Type="http://schemas.openxmlformats.org/officeDocument/2006/relationships/hyperlink" Target="https://www.metrobankonline.co.uk/about-us/press-releases/news/metro-bank-boosts-sharing-economy-with-market-leading-approach-to-airbnb/" TargetMode="External"/><Relationship Id="rId1" Type="http://schemas.openxmlformats.org/officeDocument/2006/relationships/hyperlink" Target="https://www.homeaway.co.uk/files/live/sites/hr/files/shared/partnerships/lse/14-12-02_LSE_Roundtable_Release.pdf" TargetMode="External"/><Relationship Id="rId2" Type="http://schemas.openxmlformats.org/officeDocument/2006/relationships/hyperlink" Target="http://www.assc.co.uk/download/ASSC_Economic_Impact_Assessment_of_Short_Term_Lettings_on_the_Scottish_Economy_-_Final_Report_v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21243-D80D-774C-A463-1612B346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3394</Words>
  <Characters>19347</Characters>
  <Application>Microsoft Macintosh Word</Application>
  <DocSecurity>0</DocSecurity>
  <Lines>161</Lines>
  <Paragraphs>45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POLICY PAPER - Scotland</vt:lpstr>
      <vt:lpstr>An apartment used occasionally for tourists is very different from a hotel, and </vt:lpstr>
      <vt:lpstr>Property used for traditional short-term rental is already subject to regulation</vt:lpstr>
      <vt:lpstr>It is proposed that all platform operators should adhere to the pre-existing reg</vt:lpstr>
      <vt:lpstr>Ensuring that operators are paying tax on the income accrued via short-term lett</vt:lpstr>
      <vt:lpstr/>
      <vt:lpstr/>
      <vt:lpstr>5) Policy Recommendations  Introduce standardised clauses in residential mortgag</vt:lpstr>
      <vt:lpstr>Increase awareness of insurance protections – Businesses must make clear to thei</vt:lpstr>
      <vt:lpstr>Planning - Councils will need to offer a solid case to state that the occupation</vt:lpstr>
      <vt:lpstr>Regulations - Vice-President of the European Commission, Andrus Ansip highlighte</vt:lpstr>
      <vt:lpstr>EHHA is convinced that there are no overriding reasons relating to the public in</vt:lpstr>
      <vt:lpstr>The ASSC, STAA and EHHA seek a playing field that is fair and proportionate, ref</vt:lpstr>
    </vt:vector>
  </TitlesOfParts>
  <Company>Mansefield Studios</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Butcher</dc:creator>
  <cp:keywords/>
  <dc:description/>
  <cp:lastModifiedBy>Fiona Butcher</cp:lastModifiedBy>
  <cp:revision>2</cp:revision>
  <cp:lastPrinted>2017-08-28T16:20:00Z</cp:lastPrinted>
  <dcterms:created xsi:type="dcterms:W3CDTF">2017-09-12T12:41:00Z</dcterms:created>
  <dcterms:modified xsi:type="dcterms:W3CDTF">2017-09-12T12:41:00Z</dcterms:modified>
</cp:coreProperties>
</file>