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FA9DE" w14:textId="115E6EBF" w:rsidR="00E96A3B" w:rsidRPr="00795C79" w:rsidRDefault="00E96A3B" w:rsidP="00E96A3B">
      <w:pPr>
        <w:jc w:val="center"/>
        <w:rPr>
          <w:b/>
          <w:bCs/>
          <w:sz w:val="23"/>
          <w:szCs w:val="23"/>
          <w:u w:val="single"/>
        </w:rPr>
      </w:pPr>
      <w:r w:rsidRPr="00795C79">
        <w:rPr>
          <w:b/>
          <w:bCs/>
          <w:sz w:val="23"/>
          <w:szCs w:val="23"/>
          <w:u w:val="single"/>
        </w:rPr>
        <w:t>ASSC SUBMISSION TO THE OFFICE OF THE CHIEF ECONOMIC ADVISER</w:t>
      </w:r>
    </w:p>
    <w:p w14:paraId="438CACD5" w14:textId="74948548" w:rsidR="00643669" w:rsidRPr="00E96A3B" w:rsidRDefault="00571E09" w:rsidP="00405FB8">
      <w:pPr>
        <w:rPr>
          <w:b/>
          <w:bCs/>
        </w:rPr>
      </w:pPr>
      <w:r w:rsidRPr="00E96A3B">
        <w:rPr>
          <w:b/>
          <w:bCs/>
        </w:rPr>
        <w:t>Introduction</w:t>
      </w:r>
    </w:p>
    <w:p w14:paraId="050303F9" w14:textId="23A86DCE" w:rsidR="00405FB8" w:rsidRPr="00405FB8" w:rsidRDefault="00405FB8" w:rsidP="00405FB8">
      <w:r w:rsidRPr="00405FB8">
        <w:t>Founded in 1978, the Association of Scotland’s Self-Caterers (ASSC) is the leading source of knowledge on short-term letting and holiday homes in Scotland. The ASSC is the only trade body representing the interests of the traditional self-catering sector. It has more than 650 Members, operating in excess of 7,000 self-catering properties throughout Scotland, from city centre apartments, to rural cottages, to lodges and chalets, to castles. The ASSC commits its members to maintaining the principles of “quality, integrity, cleanliness, comfort, courtesy and efficiency” and to offering visitors to Scotland consistently high standards within their self-catering properties</w:t>
      </w:r>
    </w:p>
    <w:p w14:paraId="3188B58D" w14:textId="18E324E1" w:rsidR="00E96A3B" w:rsidRPr="00504444" w:rsidRDefault="00571E09" w:rsidP="00E96A3B">
      <w:pPr>
        <w:rPr>
          <w:rFonts w:cstheme="minorHAnsi"/>
        </w:rPr>
      </w:pPr>
      <w:r w:rsidRPr="00E96A3B">
        <w:t xml:space="preserve">The </w:t>
      </w:r>
      <w:r w:rsidR="00405FB8" w:rsidRPr="00E96A3B">
        <w:t>ASSC</w:t>
      </w:r>
      <w:r w:rsidRPr="00E96A3B">
        <w:t xml:space="preserve"> welcome</w:t>
      </w:r>
      <w:r w:rsidR="00405FB8" w:rsidRPr="00E96A3B">
        <w:t>s</w:t>
      </w:r>
      <w:r w:rsidRPr="00E96A3B">
        <w:t xml:space="preserve"> the opportunity to respond to </w:t>
      </w:r>
      <w:r w:rsidR="008B5E0D" w:rsidRPr="00E96A3B">
        <w:t xml:space="preserve">the call for </w:t>
      </w:r>
      <w:r w:rsidR="008E27F0" w:rsidRPr="00E96A3B">
        <w:t xml:space="preserve">business representative organisation </w:t>
      </w:r>
      <w:r w:rsidR="008E27F0" w:rsidRPr="00504444">
        <w:rPr>
          <w:rFonts w:cstheme="minorHAnsi"/>
        </w:rPr>
        <w:t>members’ feedback from the Office of the</w:t>
      </w:r>
      <w:r w:rsidR="00C82231" w:rsidRPr="00504444">
        <w:rPr>
          <w:rFonts w:cstheme="minorHAnsi"/>
        </w:rPr>
        <w:t xml:space="preserve"> Chief Economic Adviser. </w:t>
      </w:r>
      <w:r w:rsidR="005202E7" w:rsidRPr="00504444">
        <w:rPr>
          <w:rFonts w:cstheme="minorHAnsi"/>
        </w:rPr>
        <w:t xml:space="preserve">We provide our comments from the perspective of a key stakeholder in Scotland’s tourism industry – the self-catering sector provides an annual £723m boost to the Scottish economy – and have highlighted some of our survey results </w:t>
      </w:r>
      <w:r w:rsidR="00E96A3B" w:rsidRPr="00504444">
        <w:rPr>
          <w:rFonts w:cstheme="minorHAnsi"/>
        </w:rPr>
        <w:t>concerning eligibility and access to the various packages of economic support from the Scottish and UK Governments in response to the COVID-19 pandemic.</w:t>
      </w:r>
      <w:r w:rsidR="007A6923" w:rsidRPr="00504444">
        <w:rPr>
          <w:rFonts w:cstheme="minorHAnsi"/>
        </w:rPr>
        <w:t xml:space="preserve"> </w:t>
      </w:r>
    </w:p>
    <w:p w14:paraId="101D2D28" w14:textId="0B2BBB68" w:rsidR="00571E09" w:rsidRPr="00504444" w:rsidRDefault="003540F1" w:rsidP="00405FB8">
      <w:pPr>
        <w:rPr>
          <w:rFonts w:cstheme="minorHAnsi"/>
          <w:b/>
          <w:bCs/>
          <w:color w:val="333333"/>
          <w:u w:val="single"/>
        </w:rPr>
      </w:pPr>
      <w:r w:rsidRPr="00504444">
        <w:rPr>
          <w:rFonts w:cstheme="minorHAnsi"/>
          <w:b/>
          <w:bCs/>
          <w:color w:val="333333"/>
          <w:u w:val="single"/>
        </w:rPr>
        <w:t>ASSC Response</w:t>
      </w:r>
    </w:p>
    <w:p w14:paraId="27C14944" w14:textId="14469006" w:rsidR="003540F1" w:rsidRDefault="00B11817" w:rsidP="00405FB8">
      <w:pPr>
        <w:rPr>
          <w:rFonts w:cstheme="minorHAnsi"/>
          <w:color w:val="333333"/>
        </w:rPr>
      </w:pPr>
      <w:r w:rsidRPr="00504444">
        <w:rPr>
          <w:rFonts w:cstheme="minorHAnsi"/>
          <w:color w:val="333333"/>
        </w:rPr>
        <w:t>In response to this call for evidence, the ASSC conducted a su</w:t>
      </w:r>
      <w:r w:rsidR="00DF034E">
        <w:rPr>
          <w:rFonts w:cstheme="minorHAnsi"/>
          <w:color w:val="333333"/>
        </w:rPr>
        <w:t xml:space="preserve">rvey to gauge </w:t>
      </w:r>
      <w:r w:rsidR="00FB6D9C">
        <w:rPr>
          <w:rFonts w:cstheme="minorHAnsi"/>
          <w:color w:val="333333"/>
        </w:rPr>
        <w:t xml:space="preserve">just </w:t>
      </w:r>
      <w:r w:rsidR="00DF034E">
        <w:rPr>
          <w:rFonts w:cstheme="minorHAnsi"/>
          <w:color w:val="333333"/>
        </w:rPr>
        <w:t xml:space="preserve">how many self-catering operators had benefited from </w:t>
      </w:r>
      <w:r w:rsidR="00D12F1A">
        <w:rPr>
          <w:rFonts w:cstheme="minorHAnsi"/>
          <w:color w:val="333333"/>
        </w:rPr>
        <w:t xml:space="preserve">business grant support in Scotland. </w:t>
      </w:r>
      <w:r w:rsidR="006D22AE" w:rsidRPr="00807BB6">
        <w:rPr>
          <w:rFonts w:cstheme="minorHAnsi"/>
          <w:b/>
          <w:bCs/>
          <w:color w:val="333333"/>
        </w:rPr>
        <w:t>This demonstrated that over one-third (</w:t>
      </w:r>
      <w:r w:rsidR="00807BB6" w:rsidRPr="00807BB6">
        <w:rPr>
          <w:rFonts w:cstheme="minorHAnsi"/>
          <w:b/>
          <w:bCs/>
          <w:color w:val="333333"/>
        </w:rPr>
        <w:t xml:space="preserve">34%) of </w:t>
      </w:r>
      <w:r w:rsidR="005B4B84">
        <w:rPr>
          <w:rFonts w:cstheme="minorHAnsi"/>
          <w:b/>
          <w:bCs/>
          <w:color w:val="333333"/>
        </w:rPr>
        <w:t xml:space="preserve">the </w:t>
      </w:r>
      <w:r w:rsidR="00807BB6" w:rsidRPr="00807BB6">
        <w:rPr>
          <w:rFonts w:cstheme="minorHAnsi"/>
          <w:b/>
          <w:bCs/>
          <w:color w:val="333333"/>
        </w:rPr>
        <w:t>respondents had not received any financial support from the Scottish Government</w:t>
      </w:r>
      <w:r w:rsidR="00807BB6">
        <w:rPr>
          <w:rFonts w:cstheme="minorHAnsi"/>
          <w:color w:val="333333"/>
        </w:rPr>
        <w:t>.</w:t>
      </w:r>
      <w:r w:rsidR="005B4B84">
        <w:rPr>
          <w:rStyle w:val="FootnoteReference"/>
          <w:rFonts w:cstheme="minorHAnsi"/>
          <w:color w:val="333333"/>
        </w:rPr>
        <w:footnoteReference w:id="1"/>
      </w:r>
      <w:r w:rsidR="00DE1346">
        <w:rPr>
          <w:rFonts w:cstheme="minorHAnsi"/>
          <w:color w:val="333333"/>
        </w:rPr>
        <w:t xml:space="preserve"> </w:t>
      </w:r>
      <w:r w:rsidR="000E0382">
        <w:rPr>
          <w:rFonts w:cstheme="minorHAnsi"/>
          <w:color w:val="333333"/>
        </w:rPr>
        <w:t>The fact that such a large proportion of self-catering operators have not benefitted from Scottish Government support, months after it was first announced</w:t>
      </w:r>
      <w:r w:rsidR="007A7AA0">
        <w:rPr>
          <w:rFonts w:cstheme="minorHAnsi"/>
          <w:color w:val="333333"/>
        </w:rPr>
        <w:t xml:space="preserve"> and </w:t>
      </w:r>
      <w:r w:rsidR="00D748E1">
        <w:rPr>
          <w:rFonts w:cstheme="minorHAnsi"/>
          <w:color w:val="333333"/>
        </w:rPr>
        <w:t>when self-catering units were instructed to close</w:t>
      </w:r>
      <w:r w:rsidR="000E0382">
        <w:rPr>
          <w:rFonts w:cstheme="minorHAnsi"/>
          <w:color w:val="333333"/>
        </w:rPr>
        <w:t>, is a</w:t>
      </w:r>
      <w:r w:rsidR="00C46D81">
        <w:rPr>
          <w:rFonts w:cstheme="minorHAnsi"/>
          <w:color w:val="333333"/>
        </w:rPr>
        <w:t xml:space="preserve"> major concern given the importance of tourism to the Scottish economy. </w:t>
      </w:r>
    </w:p>
    <w:p w14:paraId="536B6A9A" w14:textId="35465565" w:rsidR="00D05D0D" w:rsidRPr="00D05D0D" w:rsidRDefault="00C46D81" w:rsidP="00D05D0D">
      <w:pPr>
        <w:rPr>
          <w:rFonts w:cstheme="minorHAnsi"/>
          <w:color w:val="333333"/>
        </w:rPr>
      </w:pPr>
      <w:r w:rsidRPr="00043563">
        <w:rPr>
          <w:rFonts w:cstheme="minorHAnsi"/>
          <w:color w:val="333333"/>
        </w:rPr>
        <w:t>Prior to th</w:t>
      </w:r>
      <w:r w:rsidR="00652D51">
        <w:rPr>
          <w:rFonts w:cstheme="minorHAnsi"/>
          <w:color w:val="333333"/>
        </w:rPr>
        <w:t xml:space="preserve">e aforesaid </w:t>
      </w:r>
      <w:r w:rsidRPr="00043563">
        <w:rPr>
          <w:rFonts w:cstheme="minorHAnsi"/>
          <w:color w:val="333333"/>
        </w:rPr>
        <w:t>survey</w:t>
      </w:r>
      <w:r w:rsidR="00E92DD5" w:rsidRPr="00043563">
        <w:rPr>
          <w:rFonts w:cstheme="minorHAnsi"/>
          <w:color w:val="333333"/>
        </w:rPr>
        <w:t xml:space="preserve"> </w:t>
      </w:r>
      <w:r w:rsidR="007A04A8">
        <w:rPr>
          <w:rFonts w:cstheme="minorHAnsi"/>
          <w:color w:val="333333"/>
        </w:rPr>
        <w:t>from</w:t>
      </w:r>
      <w:r w:rsidR="00E92DD5" w:rsidRPr="00043563">
        <w:rPr>
          <w:rFonts w:cstheme="minorHAnsi"/>
          <w:color w:val="333333"/>
        </w:rPr>
        <w:t xml:space="preserve"> 24</w:t>
      </w:r>
      <w:r w:rsidR="00E92DD5" w:rsidRPr="00043563">
        <w:rPr>
          <w:rFonts w:cstheme="minorHAnsi"/>
          <w:color w:val="333333"/>
          <w:vertAlign w:val="superscript"/>
        </w:rPr>
        <w:t>th</w:t>
      </w:r>
      <w:r w:rsidR="00E92DD5" w:rsidRPr="00043563">
        <w:rPr>
          <w:rFonts w:cstheme="minorHAnsi"/>
          <w:color w:val="333333"/>
        </w:rPr>
        <w:t xml:space="preserve"> June</w:t>
      </w:r>
      <w:r w:rsidR="00652D51">
        <w:rPr>
          <w:rFonts w:cstheme="minorHAnsi"/>
          <w:color w:val="333333"/>
        </w:rPr>
        <w:t xml:space="preserve"> 2020</w:t>
      </w:r>
      <w:r w:rsidRPr="00043563">
        <w:rPr>
          <w:rFonts w:cstheme="minorHAnsi"/>
          <w:color w:val="333333"/>
        </w:rPr>
        <w:t xml:space="preserve">, the ASSC conducted a number of sectoral surveys </w:t>
      </w:r>
      <w:r w:rsidR="00600C15" w:rsidRPr="00043563">
        <w:rPr>
          <w:rFonts w:cstheme="minorHAnsi"/>
          <w:color w:val="333333"/>
        </w:rPr>
        <w:t xml:space="preserve">to assess the level of take-up and access to business support in Scotland. </w:t>
      </w:r>
      <w:bookmarkStart w:id="0" w:name="_GoBack"/>
      <w:r w:rsidR="00D05D0D" w:rsidRPr="000F7F9F">
        <w:rPr>
          <w:rFonts w:cstheme="minorHAnsi"/>
          <w:b/>
          <w:color w:val="333333"/>
        </w:rPr>
        <w:t>The online surveys elicited 3,777 responses</w:t>
      </w:r>
      <w:bookmarkEnd w:id="0"/>
      <w:r w:rsidR="00D05D0D">
        <w:rPr>
          <w:rFonts w:cstheme="minorHAnsi"/>
          <w:color w:val="333333"/>
        </w:rPr>
        <w:t xml:space="preserve"> </w:t>
      </w:r>
      <w:r w:rsidR="00D05D0D" w:rsidRPr="00D05D0D">
        <w:rPr>
          <w:rFonts w:ascii="Calibri" w:eastAsia="Times New Roman" w:hAnsi="Calibri" w:cs="Calibri"/>
        </w:rPr>
        <w:t xml:space="preserve">from both ASSC members and non-ASSC members alike, in each of the 32 local authorities. </w:t>
      </w:r>
    </w:p>
    <w:p w14:paraId="7F6BA2A0" w14:textId="77777777" w:rsidR="00D05D0D" w:rsidRDefault="00D05D0D" w:rsidP="00795C79">
      <w:r>
        <w:t xml:space="preserve">The week 2, one question, survey showed that 68% of self-caterers had not received any financial support. </w:t>
      </w:r>
    </w:p>
    <w:p w14:paraId="1B8FEBB7" w14:textId="26A15B3F" w:rsidR="00293D41" w:rsidRPr="00043563" w:rsidRDefault="00293D41" w:rsidP="00795C79">
      <w:pPr>
        <w:rPr>
          <w:rFonts w:cstheme="minorHAnsi"/>
          <w:color w:val="333333"/>
        </w:rPr>
      </w:pPr>
      <w:r w:rsidRPr="00043563">
        <w:t>While there was some welcome movement in terms of business grant applications being approved</w:t>
      </w:r>
      <w:r w:rsidR="00652D51">
        <w:t xml:space="preserve"> </w:t>
      </w:r>
      <w:r w:rsidR="00D05D0D">
        <w:t>since</w:t>
      </w:r>
      <w:r w:rsidR="00652D51">
        <w:t xml:space="preserve"> </w:t>
      </w:r>
      <w:r w:rsidR="00D05D0D">
        <w:t>in subsequent surveys</w:t>
      </w:r>
      <w:r w:rsidR="00652D51">
        <w:t>,</w:t>
      </w:r>
      <w:r w:rsidRPr="00043563">
        <w:t xml:space="preserve"> self-caterers from across Scotland are still experiencing difficulties in accessing business support grants from the Scottish Government that are being administered by local authorities.</w:t>
      </w:r>
    </w:p>
    <w:p w14:paraId="7B5216B0" w14:textId="58082CB4" w:rsidR="007A6923" w:rsidRPr="00043563" w:rsidRDefault="007A6923" w:rsidP="007A6923">
      <w:pPr>
        <w:rPr>
          <w:rFonts w:cstheme="minorHAnsi"/>
        </w:rPr>
      </w:pPr>
      <w:r w:rsidRPr="00043563">
        <w:rPr>
          <w:rFonts w:cstheme="minorHAnsi"/>
        </w:rPr>
        <w:t>As evidenced by our surveys, access to business support grants from</w:t>
      </w:r>
      <w:r w:rsidR="00566F1E" w:rsidRPr="00043563">
        <w:rPr>
          <w:rFonts w:cstheme="minorHAnsi"/>
        </w:rPr>
        <w:t xml:space="preserve"> </w:t>
      </w:r>
      <w:r w:rsidRPr="00043563">
        <w:rPr>
          <w:rFonts w:cstheme="minorHAnsi"/>
        </w:rPr>
        <w:t>local authorities has caused multiple problems for self-catering operators in Scotland.</w:t>
      </w:r>
      <w:r w:rsidR="003E3A0F" w:rsidRPr="00043563">
        <w:rPr>
          <w:rFonts w:cstheme="minorHAnsi"/>
        </w:rPr>
        <w:t xml:space="preserve"> This </w:t>
      </w:r>
      <w:r w:rsidR="00D11C71">
        <w:rPr>
          <w:rFonts w:cstheme="minorHAnsi"/>
        </w:rPr>
        <w:t>has included but was</w:t>
      </w:r>
      <w:r w:rsidR="003E3A0F" w:rsidRPr="00043563">
        <w:rPr>
          <w:rFonts w:cstheme="minorHAnsi"/>
        </w:rPr>
        <w:t xml:space="preserve"> not limited to:</w:t>
      </w:r>
    </w:p>
    <w:p w14:paraId="03060DFE" w14:textId="4CA7DAFE" w:rsidR="00D008E2" w:rsidRPr="00043563" w:rsidRDefault="00043563" w:rsidP="00D008E2">
      <w:pPr>
        <w:pStyle w:val="NoSpacing"/>
        <w:numPr>
          <w:ilvl w:val="0"/>
          <w:numId w:val="3"/>
        </w:numPr>
      </w:pPr>
      <w:r w:rsidRPr="00043563">
        <w:rPr>
          <w:rFonts w:ascii="Calibri" w:hAnsi="Calibri" w:cs="Calibri"/>
          <w:color w:val="000000" w:themeColor="text1"/>
        </w:rPr>
        <w:t>An inconsistency of approach between local authorities and evidencing 140 days occupancy (which particularly impacted those in rural areas</w:t>
      </w:r>
      <w:r w:rsidRPr="00043563">
        <w:t>)</w:t>
      </w:r>
    </w:p>
    <w:p w14:paraId="65DDAC24" w14:textId="5B7B7833" w:rsidR="00795C79" w:rsidRPr="00043563" w:rsidRDefault="00566F1E" w:rsidP="00CB0917">
      <w:pPr>
        <w:pStyle w:val="NoSpacing"/>
        <w:numPr>
          <w:ilvl w:val="0"/>
          <w:numId w:val="3"/>
        </w:numPr>
      </w:pPr>
      <w:r w:rsidRPr="00043563">
        <w:t>Difficulties e</w:t>
      </w:r>
      <w:r w:rsidR="00433C76" w:rsidRPr="00043563">
        <w:t xml:space="preserve">videncing the criteria in relation to </w:t>
      </w:r>
      <w:r w:rsidR="003E3A0F" w:rsidRPr="00043563">
        <w:t>primary source of income</w:t>
      </w:r>
    </w:p>
    <w:p w14:paraId="47BAB07A" w14:textId="77777777" w:rsidR="00795C79" w:rsidRPr="00043563" w:rsidRDefault="00CB0917" w:rsidP="00CB0917">
      <w:pPr>
        <w:pStyle w:val="NoSpacing"/>
        <w:numPr>
          <w:ilvl w:val="0"/>
          <w:numId w:val="3"/>
        </w:numPr>
      </w:pPr>
      <w:r w:rsidRPr="00043563">
        <w:t>The inability to evidence 2019/20 incomes</w:t>
      </w:r>
    </w:p>
    <w:p w14:paraId="0FE98C98" w14:textId="77777777" w:rsidR="00795C79" w:rsidRPr="00043563" w:rsidRDefault="003E3A0F" w:rsidP="00CB0917">
      <w:pPr>
        <w:pStyle w:val="NoSpacing"/>
        <w:numPr>
          <w:ilvl w:val="0"/>
          <w:numId w:val="3"/>
        </w:numPr>
      </w:pPr>
      <w:r w:rsidRPr="00043563">
        <w:lastRenderedPageBreak/>
        <w:t>The lack of an appeals process in some local authorities</w:t>
      </w:r>
    </w:p>
    <w:p w14:paraId="7D43A02D" w14:textId="77777777" w:rsidR="00795C79" w:rsidRPr="00043563" w:rsidRDefault="00B11817" w:rsidP="00CB0917">
      <w:pPr>
        <w:pStyle w:val="NoSpacing"/>
        <w:numPr>
          <w:ilvl w:val="0"/>
          <w:numId w:val="3"/>
        </w:numPr>
      </w:pPr>
      <w:r w:rsidRPr="00043563">
        <w:t>The lack of clear guidance from the Scottish Government to local authorities</w:t>
      </w:r>
    </w:p>
    <w:p w14:paraId="6E33C0A9" w14:textId="5E8927CD" w:rsidR="00AE6832" w:rsidRDefault="00AE6832" w:rsidP="00CB0917">
      <w:pPr>
        <w:pStyle w:val="NoSpacing"/>
        <w:numPr>
          <w:ilvl w:val="0"/>
          <w:numId w:val="3"/>
        </w:numPr>
      </w:pPr>
      <w:r w:rsidRPr="00043563">
        <w:t>The cumbersome and bureaucratic nature of the application process itself</w:t>
      </w:r>
    </w:p>
    <w:p w14:paraId="60C903DD" w14:textId="77777777" w:rsidR="00FC4896" w:rsidRDefault="00043563" w:rsidP="00405FB8">
      <w:pPr>
        <w:pStyle w:val="NoSpacing"/>
        <w:numPr>
          <w:ilvl w:val="0"/>
          <w:numId w:val="3"/>
        </w:numPr>
      </w:pPr>
      <w:r>
        <w:t>Even when application</w:t>
      </w:r>
      <w:r w:rsidR="00FC4896">
        <w:t>s have been approved, many self-caterers have endured lengthy waits of more than two weeks or more to receive funds.</w:t>
      </w:r>
    </w:p>
    <w:p w14:paraId="09F63B3E" w14:textId="77777777" w:rsidR="00FC4896" w:rsidRDefault="00FC4896" w:rsidP="00FC4896">
      <w:pPr>
        <w:pStyle w:val="NoSpacing"/>
      </w:pPr>
    </w:p>
    <w:p w14:paraId="2F545B30" w14:textId="464B717F" w:rsidR="00F24155" w:rsidRDefault="00F24155" w:rsidP="00FC4896">
      <w:pPr>
        <w:pStyle w:val="NoSpacing"/>
        <w:rPr>
          <w:rFonts w:cstheme="minorHAnsi"/>
          <w:b/>
          <w:bCs/>
          <w:u w:val="single"/>
        </w:rPr>
      </w:pPr>
      <w:r w:rsidRPr="00FC4896">
        <w:rPr>
          <w:rFonts w:cstheme="minorHAnsi"/>
          <w:b/>
          <w:bCs/>
          <w:u w:val="single"/>
        </w:rPr>
        <w:t>Surveys</w:t>
      </w:r>
    </w:p>
    <w:p w14:paraId="574DF9E8" w14:textId="77777777" w:rsidR="00FC4896" w:rsidRPr="00FC4896" w:rsidRDefault="00FC4896" w:rsidP="00FC4896">
      <w:pPr>
        <w:pStyle w:val="NoSpacing"/>
      </w:pPr>
    </w:p>
    <w:p w14:paraId="0DE35900" w14:textId="0F4F269E" w:rsidR="00DA4401" w:rsidRPr="007C3EFB" w:rsidRDefault="00DA4401" w:rsidP="00405FB8">
      <w:pPr>
        <w:rPr>
          <w:rFonts w:cstheme="minorHAnsi"/>
          <w:color w:val="000000" w:themeColor="text1"/>
        </w:rPr>
      </w:pPr>
      <w:r w:rsidRPr="007C3EFB">
        <w:rPr>
          <w:rFonts w:cstheme="minorHAnsi"/>
          <w:color w:val="000000" w:themeColor="text1"/>
        </w:rPr>
        <w:t>Links to the full results and analysis of our sectoral surveys can be found below</w:t>
      </w:r>
      <w:r w:rsidR="00226E02" w:rsidRPr="007C3EFB">
        <w:rPr>
          <w:rFonts w:cstheme="minorHAnsi"/>
          <w:color w:val="000000" w:themeColor="text1"/>
        </w:rPr>
        <w:t>:</w:t>
      </w:r>
    </w:p>
    <w:p w14:paraId="4DFB0D83" w14:textId="7FBB43FD" w:rsidR="007C3EFB" w:rsidRPr="007C3EFB" w:rsidRDefault="007C3EFB" w:rsidP="007C3EFB">
      <w:pPr>
        <w:pStyle w:val="NormalWeb"/>
        <w:rPr>
          <w:rFonts w:asciiTheme="minorHAnsi" w:hAnsiTheme="minorHAnsi" w:cstheme="minorHAnsi"/>
          <w:color w:val="000000" w:themeColor="text1"/>
          <w:sz w:val="22"/>
          <w:szCs w:val="22"/>
        </w:rPr>
      </w:pPr>
      <w:hyperlink r:id="rId8" w:history="1">
        <w:r w:rsidRPr="007C3EFB">
          <w:rPr>
            <w:rStyle w:val="Hyperlink"/>
            <w:rFonts w:asciiTheme="minorHAnsi" w:hAnsiTheme="minorHAnsi" w:cstheme="minorHAnsi"/>
            <w:color w:val="000000" w:themeColor="text1"/>
            <w:sz w:val="22"/>
            <w:szCs w:val="22"/>
            <w:u w:val="none"/>
          </w:rPr>
          <w:t>ASSC Sectoral Survey into Self-Caterer Access to Covid-19 Business Support</w:t>
        </w:r>
      </w:hyperlink>
      <w:r>
        <w:rPr>
          <w:rStyle w:val="FootnoteReference"/>
          <w:rFonts w:asciiTheme="minorHAnsi" w:hAnsiTheme="minorHAnsi" w:cstheme="minorHAnsi"/>
          <w:color w:val="000000" w:themeColor="text1"/>
          <w:sz w:val="22"/>
          <w:szCs w:val="22"/>
        </w:rPr>
        <w:footnoteReference w:id="2"/>
      </w:r>
    </w:p>
    <w:p w14:paraId="334232B5" w14:textId="2C3BC895" w:rsidR="007C3EFB" w:rsidRPr="007C3EFB" w:rsidRDefault="007C3EFB" w:rsidP="007C3EFB">
      <w:pPr>
        <w:pStyle w:val="NormalWeb"/>
        <w:rPr>
          <w:rFonts w:asciiTheme="minorHAnsi" w:hAnsiTheme="minorHAnsi" w:cstheme="minorHAnsi"/>
          <w:color w:val="000000" w:themeColor="text1"/>
          <w:sz w:val="22"/>
          <w:szCs w:val="22"/>
        </w:rPr>
      </w:pPr>
      <w:hyperlink r:id="rId9" w:history="1">
        <w:r w:rsidRPr="007C3EFB">
          <w:rPr>
            <w:rStyle w:val="Hyperlink"/>
            <w:rFonts w:asciiTheme="minorHAnsi" w:hAnsiTheme="minorHAnsi" w:cstheme="minorHAnsi"/>
            <w:color w:val="000000" w:themeColor="text1"/>
            <w:sz w:val="22"/>
            <w:szCs w:val="22"/>
            <w:u w:val="none"/>
          </w:rPr>
          <w:t>ASSC Sectoral Survey into Self-Caterer Access to Covid-19 Business Support Week 3</w:t>
        </w:r>
      </w:hyperlink>
      <w:r>
        <w:rPr>
          <w:rStyle w:val="FootnoteReference"/>
          <w:rFonts w:asciiTheme="minorHAnsi" w:hAnsiTheme="minorHAnsi" w:cstheme="minorHAnsi"/>
          <w:color w:val="000000" w:themeColor="text1"/>
          <w:sz w:val="22"/>
          <w:szCs w:val="22"/>
        </w:rPr>
        <w:footnoteReference w:id="3"/>
      </w:r>
    </w:p>
    <w:p w14:paraId="0DA0149C" w14:textId="1B73F8F3" w:rsidR="007C3EFB" w:rsidRPr="007C3EFB" w:rsidRDefault="007C3EFB" w:rsidP="007C3EFB">
      <w:pPr>
        <w:pStyle w:val="NormalWeb"/>
        <w:rPr>
          <w:rFonts w:asciiTheme="minorHAnsi" w:hAnsiTheme="minorHAnsi" w:cstheme="minorHAnsi"/>
          <w:color w:val="000000" w:themeColor="text1"/>
          <w:sz w:val="22"/>
          <w:szCs w:val="22"/>
        </w:rPr>
      </w:pPr>
      <w:hyperlink r:id="rId10" w:history="1">
        <w:r w:rsidRPr="007C3EFB">
          <w:rPr>
            <w:rStyle w:val="Hyperlink"/>
            <w:rFonts w:asciiTheme="minorHAnsi" w:hAnsiTheme="minorHAnsi" w:cstheme="minorHAnsi"/>
            <w:color w:val="000000" w:themeColor="text1"/>
            <w:sz w:val="22"/>
            <w:szCs w:val="22"/>
            <w:u w:val="none"/>
          </w:rPr>
          <w:t>ASSC Sectoral Survey Week 4</w:t>
        </w:r>
      </w:hyperlink>
      <w:r w:rsidR="00A242CB">
        <w:rPr>
          <w:rStyle w:val="FootnoteReference"/>
          <w:rFonts w:asciiTheme="minorHAnsi" w:hAnsiTheme="minorHAnsi" w:cstheme="minorHAnsi"/>
          <w:color w:val="000000" w:themeColor="text1"/>
          <w:sz w:val="22"/>
          <w:szCs w:val="22"/>
        </w:rPr>
        <w:footnoteReference w:id="4"/>
      </w:r>
    </w:p>
    <w:p w14:paraId="514369C1" w14:textId="5DB83874" w:rsidR="007C3EFB" w:rsidRPr="007C3EFB" w:rsidRDefault="007C3EFB" w:rsidP="007C3EFB">
      <w:pPr>
        <w:pStyle w:val="NormalWeb"/>
        <w:rPr>
          <w:rFonts w:asciiTheme="minorHAnsi" w:hAnsiTheme="minorHAnsi" w:cstheme="minorHAnsi"/>
          <w:color w:val="000000" w:themeColor="text1"/>
          <w:sz w:val="22"/>
          <w:szCs w:val="22"/>
        </w:rPr>
      </w:pPr>
      <w:hyperlink r:id="rId11" w:history="1">
        <w:r w:rsidRPr="007C3EFB">
          <w:rPr>
            <w:rStyle w:val="Hyperlink"/>
            <w:rFonts w:asciiTheme="minorHAnsi" w:hAnsiTheme="minorHAnsi" w:cstheme="minorHAnsi"/>
            <w:color w:val="000000" w:themeColor="text1"/>
            <w:sz w:val="22"/>
            <w:szCs w:val="22"/>
            <w:u w:val="none"/>
          </w:rPr>
          <w:t>ASSC Sectoral Survey Week 5</w:t>
        </w:r>
      </w:hyperlink>
      <w:r w:rsidR="00A242CB">
        <w:rPr>
          <w:rStyle w:val="FootnoteReference"/>
          <w:rFonts w:asciiTheme="minorHAnsi" w:hAnsiTheme="minorHAnsi" w:cstheme="minorHAnsi"/>
          <w:color w:val="000000" w:themeColor="text1"/>
          <w:sz w:val="22"/>
          <w:szCs w:val="22"/>
        </w:rPr>
        <w:footnoteReference w:id="5"/>
      </w:r>
    </w:p>
    <w:p w14:paraId="6A8930BF" w14:textId="77777777" w:rsidR="007C3EFB" w:rsidRPr="00504444" w:rsidRDefault="007C3EFB" w:rsidP="00405FB8">
      <w:pPr>
        <w:rPr>
          <w:rFonts w:cstheme="minorHAnsi"/>
        </w:rPr>
      </w:pPr>
    </w:p>
    <w:p w14:paraId="182432A7" w14:textId="46702C0C" w:rsidR="00226E02" w:rsidRPr="00CB0917" w:rsidRDefault="00226E02" w:rsidP="00CB0917">
      <w:pPr>
        <w:rPr>
          <w:rFonts w:cstheme="minorHAnsi"/>
        </w:rPr>
      </w:pPr>
      <w:r w:rsidRPr="00CB0917">
        <w:rPr>
          <w:rFonts w:cstheme="minorHAnsi"/>
        </w:rPr>
        <w:t xml:space="preserve"> </w:t>
      </w:r>
    </w:p>
    <w:sectPr w:rsidR="00226E02" w:rsidRPr="00CB09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06D4" w14:textId="77777777" w:rsidR="001412E3" w:rsidRDefault="001412E3" w:rsidP="005B4B84">
      <w:pPr>
        <w:spacing w:after="0" w:line="240" w:lineRule="auto"/>
      </w:pPr>
      <w:r>
        <w:separator/>
      </w:r>
    </w:p>
  </w:endnote>
  <w:endnote w:type="continuationSeparator" w:id="0">
    <w:p w14:paraId="1411B2B5" w14:textId="77777777" w:rsidR="001412E3" w:rsidRDefault="001412E3" w:rsidP="005B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5DCE0" w14:textId="77777777" w:rsidR="001412E3" w:rsidRDefault="001412E3" w:rsidP="005B4B84">
      <w:pPr>
        <w:spacing w:after="0" w:line="240" w:lineRule="auto"/>
      </w:pPr>
      <w:r>
        <w:separator/>
      </w:r>
    </w:p>
  </w:footnote>
  <w:footnote w:type="continuationSeparator" w:id="0">
    <w:p w14:paraId="73D2D10B" w14:textId="77777777" w:rsidR="001412E3" w:rsidRDefault="001412E3" w:rsidP="005B4B84">
      <w:pPr>
        <w:spacing w:after="0" w:line="240" w:lineRule="auto"/>
      </w:pPr>
      <w:r>
        <w:continuationSeparator/>
      </w:r>
    </w:p>
  </w:footnote>
  <w:footnote w:id="1">
    <w:p w14:paraId="0CFA8EE9" w14:textId="35409600" w:rsidR="005B4B84" w:rsidRPr="00043563" w:rsidRDefault="005B4B84">
      <w:pPr>
        <w:pStyle w:val="FootnoteText"/>
        <w:rPr>
          <w:sz w:val="21"/>
          <w:szCs w:val="21"/>
        </w:rPr>
      </w:pPr>
      <w:r w:rsidRPr="00043563">
        <w:rPr>
          <w:rStyle w:val="FootnoteReference"/>
          <w:sz w:val="21"/>
          <w:szCs w:val="21"/>
        </w:rPr>
        <w:footnoteRef/>
      </w:r>
      <w:r w:rsidRPr="00043563">
        <w:rPr>
          <w:sz w:val="21"/>
          <w:szCs w:val="21"/>
        </w:rPr>
        <w:t xml:space="preserve"> The ASSC asked one question </w:t>
      </w:r>
      <w:r w:rsidR="001268D9" w:rsidRPr="00043563">
        <w:rPr>
          <w:sz w:val="21"/>
          <w:szCs w:val="21"/>
        </w:rPr>
        <w:t>– ‘Have you benefitted from financial support from the Scottish Government during the Covid-19 crisis’. Of the 560 respondents to this 24-hour online survey</w:t>
      </w:r>
      <w:r w:rsidR="00E92DD5" w:rsidRPr="00043563">
        <w:rPr>
          <w:sz w:val="21"/>
          <w:szCs w:val="21"/>
        </w:rPr>
        <w:t xml:space="preserve"> on 24</w:t>
      </w:r>
      <w:r w:rsidR="00E92DD5" w:rsidRPr="00043563">
        <w:rPr>
          <w:sz w:val="21"/>
          <w:szCs w:val="21"/>
          <w:vertAlign w:val="superscript"/>
        </w:rPr>
        <w:t>th</w:t>
      </w:r>
      <w:r w:rsidR="00E92DD5" w:rsidRPr="00043563">
        <w:rPr>
          <w:sz w:val="21"/>
          <w:szCs w:val="21"/>
        </w:rPr>
        <w:t xml:space="preserve"> June</w:t>
      </w:r>
      <w:r w:rsidR="001268D9" w:rsidRPr="00043563">
        <w:rPr>
          <w:sz w:val="21"/>
          <w:szCs w:val="21"/>
        </w:rPr>
        <w:t xml:space="preserve">, </w:t>
      </w:r>
      <w:r w:rsidR="00DE1346" w:rsidRPr="00043563">
        <w:rPr>
          <w:sz w:val="21"/>
          <w:szCs w:val="21"/>
        </w:rPr>
        <w:t>66% said yes and 34% no.</w:t>
      </w:r>
    </w:p>
  </w:footnote>
  <w:footnote w:id="2">
    <w:p w14:paraId="4E2C436F" w14:textId="7EDAD737" w:rsidR="007C3EFB" w:rsidRDefault="007C3EFB">
      <w:pPr>
        <w:pStyle w:val="FootnoteText"/>
      </w:pPr>
      <w:r>
        <w:rPr>
          <w:rStyle w:val="FootnoteReference"/>
        </w:rPr>
        <w:footnoteRef/>
      </w:r>
      <w:r>
        <w:t xml:space="preserve"> </w:t>
      </w:r>
      <w:r w:rsidRPr="007C3EFB">
        <w:t>https://www.assc.co.uk/wp-content/uploads/2020/06/ASSC-Sectoral-Survey-into-Self-Caterer-Access-to-Covid-19-Business-Support.pdf</w:t>
      </w:r>
    </w:p>
  </w:footnote>
  <w:footnote w:id="3">
    <w:p w14:paraId="0C8AC723" w14:textId="2FD0DBFC" w:rsidR="007C3EFB" w:rsidRDefault="007C3EFB">
      <w:pPr>
        <w:pStyle w:val="FootnoteText"/>
      </w:pPr>
      <w:r>
        <w:rPr>
          <w:rStyle w:val="FootnoteReference"/>
        </w:rPr>
        <w:footnoteRef/>
      </w:r>
      <w:r>
        <w:t xml:space="preserve"> </w:t>
      </w:r>
      <w:r w:rsidR="00A242CB" w:rsidRPr="00A242CB">
        <w:t>https://www.assc.co.uk/wp-content/uploads/2020/06/ASSC-Sectoral-Survey-into-Self-Caterer-Access-to-Covid-19-Business-Support-Week-3.pdf</w:t>
      </w:r>
    </w:p>
  </w:footnote>
  <w:footnote w:id="4">
    <w:p w14:paraId="4B2252C0" w14:textId="0846997A" w:rsidR="00A242CB" w:rsidRDefault="00A242CB">
      <w:pPr>
        <w:pStyle w:val="FootnoteText"/>
      </w:pPr>
      <w:r>
        <w:rPr>
          <w:rStyle w:val="FootnoteReference"/>
        </w:rPr>
        <w:footnoteRef/>
      </w:r>
      <w:r>
        <w:t xml:space="preserve"> </w:t>
      </w:r>
      <w:r w:rsidRPr="00A242CB">
        <w:t>https://www.assc.co.uk/wp-content/uploads/2020/06/ASSC-Sectoral-Survey-Week-4.pdf</w:t>
      </w:r>
    </w:p>
  </w:footnote>
  <w:footnote w:id="5">
    <w:p w14:paraId="7F5A9819" w14:textId="29C1F86F" w:rsidR="00A242CB" w:rsidRDefault="00A242CB">
      <w:pPr>
        <w:pStyle w:val="FootnoteText"/>
      </w:pPr>
      <w:r>
        <w:rPr>
          <w:rStyle w:val="FootnoteReference"/>
        </w:rPr>
        <w:footnoteRef/>
      </w:r>
      <w:r>
        <w:t xml:space="preserve"> </w:t>
      </w:r>
      <w:r w:rsidRPr="00A242CB">
        <w:t>https://www.assc.co.uk/wp-content/uploads/2020/06/ASSC-Sectoral-Survey-5-1-1.pdf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4EE3"/>
    <w:multiLevelType w:val="hybridMultilevel"/>
    <w:tmpl w:val="2B863B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E4B7A9F"/>
    <w:multiLevelType w:val="hybridMultilevel"/>
    <w:tmpl w:val="DFB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43B02"/>
    <w:multiLevelType w:val="hybridMultilevel"/>
    <w:tmpl w:val="ED1E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981838"/>
    <w:multiLevelType w:val="hybridMultilevel"/>
    <w:tmpl w:val="C0CC0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7B4933"/>
    <w:multiLevelType w:val="hybridMultilevel"/>
    <w:tmpl w:val="CA40B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F059EC"/>
    <w:multiLevelType w:val="multilevel"/>
    <w:tmpl w:val="F78A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F9"/>
    <w:rsid w:val="00043563"/>
    <w:rsid w:val="00060EF4"/>
    <w:rsid w:val="000E0382"/>
    <w:rsid w:val="000F7F9F"/>
    <w:rsid w:val="001268D9"/>
    <w:rsid w:val="001412E3"/>
    <w:rsid w:val="00226E02"/>
    <w:rsid w:val="00293D41"/>
    <w:rsid w:val="003540F1"/>
    <w:rsid w:val="003E3A0F"/>
    <w:rsid w:val="003F67A7"/>
    <w:rsid w:val="00405FB8"/>
    <w:rsid w:val="00433C76"/>
    <w:rsid w:val="005004DB"/>
    <w:rsid w:val="00504444"/>
    <w:rsid w:val="005202E7"/>
    <w:rsid w:val="00566F1E"/>
    <w:rsid w:val="00571E09"/>
    <w:rsid w:val="005B4B84"/>
    <w:rsid w:val="00600C15"/>
    <w:rsid w:val="00643669"/>
    <w:rsid w:val="00652D51"/>
    <w:rsid w:val="0066093D"/>
    <w:rsid w:val="006D22AE"/>
    <w:rsid w:val="00795C79"/>
    <w:rsid w:val="007A04A8"/>
    <w:rsid w:val="007A6923"/>
    <w:rsid w:val="007A7AA0"/>
    <w:rsid w:val="007C3EFB"/>
    <w:rsid w:val="00807BB6"/>
    <w:rsid w:val="008B5E0D"/>
    <w:rsid w:val="008E27F0"/>
    <w:rsid w:val="009C5358"/>
    <w:rsid w:val="00A242CB"/>
    <w:rsid w:val="00AB778C"/>
    <w:rsid w:val="00AE6832"/>
    <w:rsid w:val="00B11817"/>
    <w:rsid w:val="00C46D81"/>
    <w:rsid w:val="00C82231"/>
    <w:rsid w:val="00CB0917"/>
    <w:rsid w:val="00CB5A6A"/>
    <w:rsid w:val="00CF56F9"/>
    <w:rsid w:val="00D008E2"/>
    <w:rsid w:val="00D05D0D"/>
    <w:rsid w:val="00D11C71"/>
    <w:rsid w:val="00D12F1A"/>
    <w:rsid w:val="00D748E1"/>
    <w:rsid w:val="00DA4401"/>
    <w:rsid w:val="00DE1346"/>
    <w:rsid w:val="00DF034E"/>
    <w:rsid w:val="00E92DD5"/>
    <w:rsid w:val="00E96A3B"/>
    <w:rsid w:val="00F24155"/>
    <w:rsid w:val="00FB6D9C"/>
    <w:rsid w:val="00FC4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185B"/>
  <w15:chartTrackingRefBased/>
  <w15:docId w15:val="{186A988A-CB93-4F2F-B571-443B7ADC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96A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FB8"/>
    <w:pPr>
      <w:spacing w:after="0" w:line="240" w:lineRule="auto"/>
    </w:pPr>
  </w:style>
  <w:style w:type="character" w:styleId="Hyperlink">
    <w:name w:val="Hyperlink"/>
    <w:basedOn w:val="DefaultParagraphFont"/>
    <w:uiPriority w:val="99"/>
    <w:unhideWhenUsed/>
    <w:rsid w:val="00DA4401"/>
    <w:rPr>
      <w:color w:val="0563C1" w:themeColor="hyperlink"/>
      <w:u w:val="single"/>
    </w:rPr>
  </w:style>
  <w:style w:type="character" w:styleId="UnresolvedMention">
    <w:name w:val="Unresolved Mention"/>
    <w:basedOn w:val="DefaultParagraphFont"/>
    <w:uiPriority w:val="99"/>
    <w:semiHidden/>
    <w:unhideWhenUsed/>
    <w:rsid w:val="00DA4401"/>
    <w:rPr>
      <w:color w:val="605E5C"/>
      <w:shd w:val="clear" w:color="auto" w:fill="E1DFDD"/>
    </w:rPr>
  </w:style>
  <w:style w:type="character" w:customStyle="1" w:styleId="Heading3Char">
    <w:name w:val="Heading 3 Char"/>
    <w:basedOn w:val="DefaultParagraphFont"/>
    <w:link w:val="Heading3"/>
    <w:uiPriority w:val="9"/>
    <w:semiHidden/>
    <w:rsid w:val="00E96A3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26E02"/>
    <w:pPr>
      <w:ind w:left="720"/>
      <w:contextualSpacing/>
    </w:pPr>
  </w:style>
  <w:style w:type="paragraph" w:styleId="FootnoteText">
    <w:name w:val="footnote text"/>
    <w:basedOn w:val="Normal"/>
    <w:link w:val="FootnoteTextChar"/>
    <w:uiPriority w:val="99"/>
    <w:semiHidden/>
    <w:unhideWhenUsed/>
    <w:rsid w:val="005B4B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4B84"/>
    <w:rPr>
      <w:sz w:val="20"/>
      <w:szCs w:val="20"/>
    </w:rPr>
  </w:style>
  <w:style w:type="character" w:styleId="FootnoteReference">
    <w:name w:val="footnote reference"/>
    <w:basedOn w:val="DefaultParagraphFont"/>
    <w:uiPriority w:val="99"/>
    <w:semiHidden/>
    <w:unhideWhenUsed/>
    <w:rsid w:val="005B4B84"/>
    <w:rPr>
      <w:vertAlign w:val="superscript"/>
    </w:rPr>
  </w:style>
  <w:style w:type="character" w:customStyle="1" w:styleId="apple-converted-space">
    <w:name w:val="apple-converted-space"/>
    <w:basedOn w:val="DefaultParagraphFont"/>
    <w:rsid w:val="005004DB"/>
  </w:style>
  <w:style w:type="paragraph" w:styleId="NormalWeb">
    <w:name w:val="Normal (Web)"/>
    <w:basedOn w:val="Normal"/>
    <w:uiPriority w:val="99"/>
    <w:semiHidden/>
    <w:unhideWhenUsed/>
    <w:rsid w:val="007C3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3747">
      <w:bodyDiv w:val="1"/>
      <w:marLeft w:val="0"/>
      <w:marRight w:val="0"/>
      <w:marTop w:val="0"/>
      <w:marBottom w:val="0"/>
      <w:divBdr>
        <w:top w:val="none" w:sz="0" w:space="0" w:color="auto"/>
        <w:left w:val="none" w:sz="0" w:space="0" w:color="auto"/>
        <w:bottom w:val="none" w:sz="0" w:space="0" w:color="auto"/>
        <w:right w:val="none" w:sz="0" w:space="0" w:color="auto"/>
      </w:divBdr>
      <w:divsChild>
        <w:div w:id="1129203391">
          <w:marLeft w:val="0"/>
          <w:marRight w:val="0"/>
          <w:marTop w:val="0"/>
          <w:marBottom w:val="0"/>
          <w:divBdr>
            <w:top w:val="none" w:sz="0" w:space="0" w:color="auto"/>
            <w:left w:val="none" w:sz="0" w:space="0" w:color="auto"/>
            <w:bottom w:val="none" w:sz="0" w:space="0" w:color="auto"/>
            <w:right w:val="none" w:sz="0" w:space="0" w:color="auto"/>
          </w:divBdr>
          <w:divsChild>
            <w:div w:id="274598341">
              <w:marLeft w:val="0"/>
              <w:marRight w:val="0"/>
              <w:marTop w:val="0"/>
              <w:marBottom w:val="0"/>
              <w:divBdr>
                <w:top w:val="none" w:sz="0" w:space="0" w:color="auto"/>
                <w:left w:val="none" w:sz="0" w:space="0" w:color="auto"/>
                <w:bottom w:val="none" w:sz="0" w:space="0" w:color="auto"/>
                <w:right w:val="none" w:sz="0" w:space="0" w:color="auto"/>
              </w:divBdr>
              <w:divsChild>
                <w:div w:id="2027439876">
                  <w:marLeft w:val="0"/>
                  <w:marRight w:val="0"/>
                  <w:marTop w:val="0"/>
                  <w:marBottom w:val="0"/>
                  <w:divBdr>
                    <w:top w:val="none" w:sz="0" w:space="0" w:color="auto"/>
                    <w:left w:val="none" w:sz="0" w:space="0" w:color="auto"/>
                    <w:bottom w:val="none" w:sz="0" w:space="0" w:color="auto"/>
                    <w:right w:val="none" w:sz="0" w:space="0" w:color="auto"/>
                  </w:divBdr>
                  <w:divsChild>
                    <w:div w:id="7308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870057">
      <w:bodyDiv w:val="1"/>
      <w:marLeft w:val="0"/>
      <w:marRight w:val="0"/>
      <w:marTop w:val="0"/>
      <w:marBottom w:val="0"/>
      <w:divBdr>
        <w:top w:val="none" w:sz="0" w:space="0" w:color="auto"/>
        <w:left w:val="none" w:sz="0" w:space="0" w:color="auto"/>
        <w:bottom w:val="none" w:sz="0" w:space="0" w:color="auto"/>
        <w:right w:val="none" w:sz="0" w:space="0" w:color="auto"/>
      </w:divBdr>
    </w:div>
    <w:div w:id="855969642">
      <w:bodyDiv w:val="1"/>
      <w:marLeft w:val="0"/>
      <w:marRight w:val="0"/>
      <w:marTop w:val="0"/>
      <w:marBottom w:val="0"/>
      <w:divBdr>
        <w:top w:val="none" w:sz="0" w:space="0" w:color="auto"/>
        <w:left w:val="none" w:sz="0" w:space="0" w:color="auto"/>
        <w:bottom w:val="none" w:sz="0" w:space="0" w:color="auto"/>
        <w:right w:val="none" w:sz="0" w:space="0" w:color="auto"/>
      </w:divBdr>
    </w:div>
    <w:div w:id="1976177352">
      <w:bodyDiv w:val="1"/>
      <w:marLeft w:val="0"/>
      <w:marRight w:val="0"/>
      <w:marTop w:val="0"/>
      <w:marBottom w:val="0"/>
      <w:divBdr>
        <w:top w:val="none" w:sz="0" w:space="0" w:color="auto"/>
        <w:left w:val="none" w:sz="0" w:space="0" w:color="auto"/>
        <w:bottom w:val="none" w:sz="0" w:space="0" w:color="auto"/>
        <w:right w:val="none" w:sz="0" w:space="0" w:color="auto"/>
      </w:divBdr>
      <w:divsChild>
        <w:div w:id="1542789608">
          <w:marLeft w:val="0"/>
          <w:marRight w:val="0"/>
          <w:marTop w:val="0"/>
          <w:marBottom w:val="0"/>
          <w:divBdr>
            <w:top w:val="none" w:sz="0" w:space="0" w:color="auto"/>
            <w:left w:val="none" w:sz="0" w:space="0" w:color="auto"/>
            <w:bottom w:val="none" w:sz="0" w:space="0" w:color="auto"/>
            <w:right w:val="none" w:sz="0" w:space="0" w:color="auto"/>
          </w:divBdr>
          <w:divsChild>
            <w:div w:id="1595818498">
              <w:marLeft w:val="0"/>
              <w:marRight w:val="0"/>
              <w:marTop w:val="0"/>
              <w:marBottom w:val="0"/>
              <w:divBdr>
                <w:top w:val="none" w:sz="0" w:space="0" w:color="auto"/>
                <w:left w:val="none" w:sz="0" w:space="0" w:color="auto"/>
                <w:bottom w:val="none" w:sz="0" w:space="0" w:color="auto"/>
                <w:right w:val="none" w:sz="0" w:space="0" w:color="auto"/>
              </w:divBdr>
              <w:divsChild>
                <w:div w:id="1264340259">
                  <w:marLeft w:val="0"/>
                  <w:marRight w:val="0"/>
                  <w:marTop w:val="0"/>
                  <w:marBottom w:val="0"/>
                  <w:divBdr>
                    <w:top w:val="none" w:sz="0" w:space="0" w:color="auto"/>
                    <w:left w:val="none" w:sz="0" w:space="0" w:color="auto"/>
                    <w:bottom w:val="none" w:sz="0" w:space="0" w:color="auto"/>
                    <w:right w:val="none" w:sz="0" w:space="0" w:color="auto"/>
                  </w:divBdr>
                  <w:divsChild>
                    <w:div w:id="16519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c.co.uk/wp-content/uploads/2020/06/ASSC-Sectoral-Survey-into-Self-Caterer-Access-to-Covid-19-Business-Sup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sc.co.uk/wp-content/uploads/2020/06/ASSC-Sectoral-Survey-5-1-1.pdf" TargetMode="External"/><Relationship Id="rId5" Type="http://schemas.openxmlformats.org/officeDocument/2006/relationships/webSettings" Target="webSettings.xml"/><Relationship Id="rId10" Type="http://schemas.openxmlformats.org/officeDocument/2006/relationships/hyperlink" Target="https://www.assc.co.uk/wp-content/uploads/2020/06/ASSC-Sectoral-Survey-Week-4.pdf" TargetMode="External"/><Relationship Id="rId4" Type="http://schemas.openxmlformats.org/officeDocument/2006/relationships/settings" Target="settings.xml"/><Relationship Id="rId9" Type="http://schemas.openxmlformats.org/officeDocument/2006/relationships/hyperlink" Target="https://www.assc.co.uk/wp-content/uploads/2020/06/ASSC-Sectoral-Survey-into-Self-Caterer-Access-to-Covid-19-Business-Support-Week-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0171E-B067-3E4D-A77A-628D38B94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Clark</dc:creator>
  <cp:keywords/>
  <dc:description/>
  <cp:lastModifiedBy>Microsoft Office User</cp:lastModifiedBy>
  <cp:revision>5</cp:revision>
  <dcterms:created xsi:type="dcterms:W3CDTF">2020-06-25T16:05:00Z</dcterms:created>
  <dcterms:modified xsi:type="dcterms:W3CDTF">2020-06-25T19:19:00Z</dcterms:modified>
</cp:coreProperties>
</file>