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B09D" w14:textId="3632DA43" w:rsidR="00EE0271" w:rsidRPr="00EE0271" w:rsidRDefault="00EE0271" w:rsidP="003E3711">
      <w:pPr>
        <w:rPr>
          <w:rFonts w:ascii="Verdana" w:eastAsia="Times New Roman" w:hAnsi="Verdana" w:cstheme="minorHAnsi"/>
          <w:b/>
          <w:color w:val="000000"/>
          <w:sz w:val="20"/>
          <w:szCs w:val="20"/>
        </w:rPr>
      </w:pPr>
      <w:r w:rsidRPr="00EE0271">
        <w:rPr>
          <w:rFonts w:ascii="Verdana" w:eastAsia="Times New Roman" w:hAnsi="Verdana" w:cstheme="minorHAnsi"/>
          <w:b/>
          <w:color w:val="000000"/>
          <w:sz w:val="20"/>
          <w:szCs w:val="20"/>
        </w:rPr>
        <w:t>Hospitality Level System Consultation Call</w:t>
      </w:r>
    </w:p>
    <w:p w14:paraId="57EC0552" w14:textId="78629C5E" w:rsidR="00EE0271" w:rsidRPr="00EE0271" w:rsidRDefault="00EE0271" w:rsidP="003E3711">
      <w:pPr>
        <w:rPr>
          <w:rFonts w:ascii="Verdana" w:eastAsia="Times New Roman" w:hAnsi="Verdana" w:cstheme="minorHAnsi"/>
          <w:b/>
          <w:color w:val="000000"/>
          <w:sz w:val="20"/>
          <w:szCs w:val="20"/>
        </w:rPr>
      </w:pPr>
      <w:r w:rsidRPr="00EE0271">
        <w:rPr>
          <w:rFonts w:ascii="Verdana" w:eastAsia="Times New Roman" w:hAnsi="Verdana" w:cstheme="minorHAnsi"/>
          <w:b/>
          <w:color w:val="000000"/>
          <w:sz w:val="20"/>
          <w:szCs w:val="20"/>
        </w:rPr>
        <w:t>24</w:t>
      </w:r>
      <w:r w:rsidRPr="00EE0271">
        <w:rPr>
          <w:rFonts w:ascii="Verdana" w:eastAsia="Times New Roman" w:hAnsi="Verdana" w:cstheme="minorHAnsi"/>
          <w:b/>
          <w:color w:val="000000"/>
          <w:sz w:val="20"/>
          <w:szCs w:val="20"/>
          <w:vertAlign w:val="superscript"/>
        </w:rPr>
        <w:t>th</w:t>
      </w:r>
      <w:r w:rsidRPr="00EE0271">
        <w:rPr>
          <w:rFonts w:ascii="Verdana" w:eastAsia="Times New Roman" w:hAnsi="Verdana" w:cstheme="minorHAnsi"/>
          <w:b/>
          <w:color w:val="000000"/>
          <w:sz w:val="20"/>
          <w:szCs w:val="20"/>
        </w:rPr>
        <w:t xml:space="preserve"> October</w:t>
      </w:r>
    </w:p>
    <w:p w14:paraId="3DA67713" w14:textId="77777777" w:rsidR="00EE0271" w:rsidRDefault="00EE0271" w:rsidP="003E3711">
      <w:pPr>
        <w:rPr>
          <w:rFonts w:ascii="Verdana" w:eastAsia="Times New Roman" w:hAnsi="Verdana" w:cstheme="minorHAnsi"/>
          <w:color w:val="000000"/>
          <w:sz w:val="20"/>
          <w:szCs w:val="20"/>
        </w:rPr>
      </w:pPr>
    </w:p>
    <w:p w14:paraId="5369028A" w14:textId="68DDCAE9" w:rsidR="00584C31" w:rsidRPr="00BC5EA7" w:rsidRDefault="00274B35" w:rsidP="003E3711">
      <w:pPr>
        <w:rPr>
          <w:rFonts w:ascii="Verdana" w:eastAsia="Times New Roman" w:hAnsi="Verdana" w:cstheme="minorHAnsi"/>
          <w:color w:val="000000"/>
          <w:sz w:val="20"/>
          <w:szCs w:val="20"/>
        </w:rPr>
      </w:pPr>
      <w:r>
        <w:rPr>
          <w:rFonts w:ascii="Verdana" w:eastAsia="Times New Roman" w:hAnsi="Verdana" w:cstheme="minorHAnsi"/>
          <w:color w:val="000000"/>
          <w:sz w:val="20"/>
          <w:szCs w:val="20"/>
        </w:rPr>
        <w:t xml:space="preserve">We are </w:t>
      </w:r>
      <w:r w:rsidR="00CA53A0">
        <w:rPr>
          <w:rFonts w:ascii="Verdana" w:eastAsia="Times New Roman" w:hAnsi="Verdana" w:cstheme="minorHAnsi"/>
          <w:color w:val="000000"/>
          <w:sz w:val="20"/>
          <w:szCs w:val="20"/>
        </w:rPr>
        <w:t>delighted t</w:t>
      </w:r>
      <w:r w:rsidR="000C1A64">
        <w:rPr>
          <w:rFonts w:ascii="Verdana" w:eastAsia="Times New Roman" w:hAnsi="Verdana" w:cstheme="minorHAnsi"/>
          <w:color w:val="000000"/>
          <w:sz w:val="20"/>
          <w:szCs w:val="20"/>
        </w:rPr>
        <w:t>o</w:t>
      </w:r>
      <w:r w:rsidR="00CA53A0">
        <w:rPr>
          <w:rFonts w:ascii="Verdana" w:eastAsia="Times New Roman" w:hAnsi="Verdana" w:cstheme="minorHAnsi"/>
          <w:color w:val="000000"/>
          <w:sz w:val="20"/>
          <w:szCs w:val="20"/>
        </w:rPr>
        <w:t xml:space="preserve"> see that there has been a </w:t>
      </w:r>
      <w:r w:rsidR="000B6B21" w:rsidRPr="00BC5EA7">
        <w:rPr>
          <w:rFonts w:ascii="Verdana" w:eastAsia="Times New Roman" w:hAnsi="Verdana" w:cstheme="minorHAnsi"/>
          <w:color w:val="000000"/>
          <w:sz w:val="20"/>
          <w:szCs w:val="20"/>
        </w:rPr>
        <w:t>revision from the decision</w:t>
      </w:r>
      <w:r w:rsidR="00584C31" w:rsidRPr="00BC5EA7">
        <w:rPr>
          <w:rFonts w:ascii="Verdana" w:eastAsia="Times New Roman" w:hAnsi="Verdana" w:cstheme="minorHAnsi"/>
          <w:color w:val="000000"/>
          <w:sz w:val="20"/>
          <w:szCs w:val="20"/>
        </w:rPr>
        <w:t xml:space="preserve"> </w:t>
      </w:r>
      <w:r w:rsidR="000B6B21" w:rsidRPr="00BC5EA7">
        <w:rPr>
          <w:rFonts w:ascii="Verdana" w:eastAsia="Times New Roman" w:hAnsi="Verdana" w:cstheme="minorHAnsi"/>
          <w:color w:val="000000"/>
          <w:sz w:val="20"/>
          <w:szCs w:val="20"/>
        </w:rPr>
        <w:t>on</w:t>
      </w:r>
      <w:r w:rsidR="003E3711" w:rsidRPr="00BC5EA7">
        <w:rPr>
          <w:rFonts w:ascii="Verdana" w:eastAsia="Times New Roman" w:hAnsi="Verdana" w:cstheme="minorHAnsi"/>
          <w:color w:val="000000"/>
          <w:sz w:val="20"/>
          <w:szCs w:val="20"/>
        </w:rPr>
        <w:t xml:space="preserve"> 2</w:t>
      </w:r>
      <w:r w:rsidR="007174B8">
        <w:rPr>
          <w:rFonts w:ascii="Verdana" w:eastAsia="Times New Roman" w:hAnsi="Verdana" w:cstheme="minorHAnsi"/>
          <w:color w:val="000000"/>
          <w:sz w:val="20"/>
          <w:szCs w:val="20"/>
        </w:rPr>
        <w:t>4</w:t>
      </w:r>
      <w:r w:rsidR="00584C31" w:rsidRPr="00BC5EA7">
        <w:rPr>
          <w:rFonts w:ascii="Verdana" w:eastAsia="Times New Roman" w:hAnsi="Verdana" w:cstheme="minorHAnsi"/>
          <w:color w:val="000000"/>
          <w:sz w:val="20"/>
          <w:szCs w:val="20"/>
          <w:vertAlign w:val="superscript"/>
        </w:rPr>
        <w:t>th</w:t>
      </w:r>
      <w:r w:rsidR="008370B3" w:rsidRPr="00BC5EA7">
        <w:rPr>
          <w:rFonts w:ascii="Verdana" w:eastAsia="Times New Roman" w:hAnsi="Verdana" w:cstheme="minorHAnsi"/>
          <w:color w:val="000000"/>
          <w:sz w:val="20"/>
          <w:szCs w:val="20"/>
        </w:rPr>
        <w:t xml:space="preserve"> September regarding self-catering accommodation, </w:t>
      </w:r>
      <w:r w:rsidR="0004785B">
        <w:rPr>
          <w:rFonts w:ascii="Verdana" w:eastAsia="Times New Roman" w:hAnsi="Verdana" w:cstheme="minorHAnsi"/>
          <w:color w:val="000000"/>
          <w:sz w:val="20"/>
          <w:szCs w:val="20"/>
        </w:rPr>
        <w:t>returning</w:t>
      </w:r>
      <w:r w:rsidR="00584C31" w:rsidRPr="00BC5EA7">
        <w:rPr>
          <w:rFonts w:ascii="Verdana" w:eastAsia="Times New Roman" w:hAnsi="Verdana" w:cstheme="minorHAnsi"/>
          <w:color w:val="000000"/>
          <w:sz w:val="20"/>
          <w:szCs w:val="20"/>
        </w:rPr>
        <w:t xml:space="preserve"> </w:t>
      </w:r>
      <w:r w:rsidR="0004785B">
        <w:rPr>
          <w:rFonts w:ascii="Verdana" w:eastAsia="Times New Roman" w:hAnsi="Verdana" w:cstheme="minorHAnsi"/>
          <w:color w:val="000000"/>
          <w:sz w:val="20"/>
          <w:szCs w:val="20"/>
        </w:rPr>
        <w:t>the</w:t>
      </w:r>
      <w:r w:rsidR="00584C31" w:rsidRPr="00BC5EA7">
        <w:rPr>
          <w:rFonts w:ascii="Verdana" w:eastAsia="Times New Roman" w:hAnsi="Verdana" w:cstheme="minorHAnsi"/>
          <w:color w:val="000000"/>
          <w:sz w:val="20"/>
          <w:szCs w:val="20"/>
        </w:rPr>
        <w:t xml:space="preserve"> sector</w:t>
      </w:r>
      <w:r w:rsidR="008370B3" w:rsidRPr="00BC5EA7">
        <w:rPr>
          <w:rFonts w:ascii="Verdana" w:eastAsia="Times New Roman" w:hAnsi="Verdana" w:cstheme="minorHAnsi"/>
          <w:color w:val="000000"/>
          <w:sz w:val="20"/>
          <w:szCs w:val="20"/>
        </w:rPr>
        <w:t xml:space="preserve"> </w:t>
      </w:r>
      <w:r w:rsidR="0004785B">
        <w:rPr>
          <w:rFonts w:ascii="Verdana" w:eastAsia="Times New Roman" w:hAnsi="Verdana" w:cstheme="minorHAnsi"/>
          <w:color w:val="000000"/>
          <w:sz w:val="20"/>
          <w:szCs w:val="20"/>
        </w:rPr>
        <w:t>to</w:t>
      </w:r>
      <w:r w:rsidR="008370B3" w:rsidRPr="00BC5EA7">
        <w:rPr>
          <w:rFonts w:ascii="Verdana" w:eastAsia="Times New Roman" w:hAnsi="Verdana" w:cstheme="minorHAnsi"/>
          <w:color w:val="000000"/>
          <w:sz w:val="20"/>
          <w:szCs w:val="20"/>
        </w:rPr>
        <w:t xml:space="preserve"> the same category as hotel / B&amp;B</w:t>
      </w:r>
      <w:r w:rsidR="00D60978">
        <w:rPr>
          <w:rFonts w:ascii="Verdana" w:eastAsia="Times New Roman" w:hAnsi="Verdana" w:cstheme="minorHAnsi"/>
          <w:color w:val="000000"/>
          <w:sz w:val="20"/>
          <w:szCs w:val="20"/>
        </w:rPr>
        <w:t>.</w:t>
      </w:r>
      <w:r w:rsidR="008370B3" w:rsidRPr="00BC5EA7">
        <w:rPr>
          <w:rFonts w:ascii="Verdana" w:eastAsia="Times New Roman" w:hAnsi="Verdana" w:cstheme="minorHAnsi"/>
          <w:color w:val="000000"/>
          <w:sz w:val="20"/>
          <w:szCs w:val="20"/>
        </w:rPr>
        <w:t xml:space="preserve"> </w:t>
      </w:r>
    </w:p>
    <w:p w14:paraId="7619B3CD" w14:textId="77777777" w:rsidR="00584C31" w:rsidRPr="00BC5EA7" w:rsidRDefault="00584C31" w:rsidP="003E3711">
      <w:pPr>
        <w:rPr>
          <w:rFonts w:ascii="Verdana" w:eastAsia="Times New Roman" w:hAnsi="Verdana" w:cstheme="minorHAnsi"/>
          <w:color w:val="000000"/>
          <w:sz w:val="20"/>
          <w:szCs w:val="20"/>
        </w:rPr>
      </w:pPr>
    </w:p>
    <w:p w14:paraId="4ECF9C2E" w14:textId="7E935B12" w:rsidR="008370B3" w:rsidRPr="00BC5EA7" w:rsidRDefault="008370B3" w:rsidP="003E3711">
      <w:pPr>
        <w:rPr>
          <w:rFonts w:ascii="Verdana" w:eastAsia="Times New Roman" w:hAnsi="Verdana" w:cstheme="minorHAnsi"/>
          <w:color w:val="000000"/>
          <w:sz w:val="20"/>
          <w:szCs w:val="20"/>
        </w:rPr>
      </w:pPr>
      <w:r w:rsidRPr="00BC5EA7">
        <w:rPr>
          <w:rFonts w:ascii="Verdana" w:eastAsia="Times New Roman" w:hAnsi="Verdana" w:cstheme="minorHAnsi"/>
          <w:color w:val="000000"/>
          <w:sz w:val="20"/>
          <w:szCs w:val="20"/>
        </w:rPr>
        <w:t>This is clearly very welcome where level 0 and 1 are in place.</w:t>
      </w:r>
      <w:r w:rsidR="0038458F" w:rsidRPr="00BC5EA7">
        <w:rPr>
          <w:rFonts w:ascii="Verdana" w:eastAsia="Times New Roman" w:hAnsi="Verdana" w:cstheme="minorHAnsi"/>
          <w:color w:val="000000"/>
          <w:sz w:val="20"/>
          <w:szCs w:val="20"/>
        </w:rPr>
        <w:t xml:space="preserve"> But provides no comfort to those in level 2 above.</w:t>
      </w:r>
    </w:p>
    <w:p w14:paraId="5519F60F" w14:textId="600182AD" w:rsidR="008370B3" w:rsidRPr="00BC5EA7" w:rsidRDefault="008370B3" w:rsidP="003338A3">
      <w:pPr>
        <w:rPr>
          <w:rFonts w:ascii="Verdana" w:eastAsia="Times New Roman" w:hAnsi="Verdana" w:cstheme="minorHAnsi"/>
          <w:color w:val="000000"/>
          <w:sz w:val="20"/>
          <w:szCs w:val="20"/>
        </w:rPr>
      </w:pPr>
    </w:p>
    <w:p w14:paraId="4ABFA9B1" w14:textId="2D1924D0" w:rsidR="00080A09" w:rsidRDefault="00611296" w:rsidP="003E3711">
      <w:pPr>
        <w:spacing w:line="276" w:lineRule="auto"/>
        <w:rPr>
          <w:rFonts w:ascii="Verdana" w:hAnsi="Verdana" w:cstheme="minorHAnsi"/>
          <w:sz w:val="20"/>
          <w:szCs w:val="20"/>
        </w:rPr>
      </w:pPr>
      <w:r>
        <w:rPr>
          <w:rFonts w:ascii="Verdana" w:eastAsia="Times New Roman" w:hAnsi="Verdana" w:cstheme="minorHAnsi"/>
          <w:color w:val="000000"/>
          <w:sz w:val="20"/>
          <w:szCs w:val="20"/>
        </w:rPr>
        <w:t xml:space="preserve">ASSC </w:t>
      </w:r>
      <w:r w:rsidR="008370B3" w:rsidRPr="00BC5EA7">
        <w:rPr>
          <w:rFonts w:ascii="Verdana" w:eastAsia="Times New Roman" w:hAnsi="Verdana" w:cstheme="minorHAnsi"/>
          <w:color w:val="000000"/>
          <w:sz w:val="20"/>
          <w:szCs w:val="20"/>
        </w:rPr>
        <w:t xml:space="preserve">formally </w:t>
      </w:r>
      <w:r w:rsidR="00F35F2C" w:rsidRPr="00BC5EA7">
        <w:rPr>
          <w:rFonts w:ascii="Verdana" w:eastAsia="Times New Roman" w:hAnsi="Verdana" w:cstheme="minorHAnsi"/>
          <w:color w:val="000000"/>
          <w:sz w:val="20"/>
          <w:szCs w:val="20"/>
        </w:rPr>
        <w:t>ask</w:t>
      </w:r>
      <w:r>
        <w:rPr>
          <w:rFonts w:ascii="Verdana" w:eastAsia="Times New Roman" w:hAnsi="Verdana" w:cstheme="minorHAnsi"/>
          <w:color w:val="000000"/>
          <w:sz w:val="20"/>
          <w:szCs w:val="20"/>
        </w:rPr>
        <w:t>s</w:t>
      </w:r>
      <w:r w:rsidR="00F35F2C" w:rsidRPr="00BC5EA7">
        <w:rPr>
          <w:rFonts w:ascii="Verdana" w:eastAsia="Times New Roman" w:hAnsi="Verdana" w:cstheme="minorHAnsi"/>
          <w:color w:val="000000"/>
          <w:sz w:val="20"/>
          <w:szCs w:val="20"/>
        </w:rPr>
        <w:t xml:space="preserve"> </w:t>
      </w:r>
      <w:r w:rsidR="008370B3" w:rsidRPr="00BC5EA7">
        <w:rPr>
          <w:rFonts w:ascii="Verdana" w:eastAsia="Times New Roman" w:hAnsi="Verdana" w:cstheme="minorHAnsi"/>
          <w:color w:val="000000"/>
          <w:sz w:val="20"/>
          <w:szCs w:val="20"/>
        </w:rPr>
        <w:t xml:space="preserve">what provision will be made for self-catering properties that sleep 7+ post </w:t>
      </w:r>
      <w:r w:rsidR="008C08F6">
        <w:rPr>
          <w:rFonts w:ascii="Verdana" w:eastAsia="Times New Roman" w:hAnsi="Verdana" w:cstheme="minorHAnsi"/>
          <w:color w:val="000000"/>
          <w:sz w:val="20"/>
          <w:szCs w:val="20"/>
        </w:rPr>
        <w:t xml:space="preserve">2 </w:t>
      </w:r>
      <w:r w:rsidR="008370B3" w:rsidRPr="00BC5EA7">
        <w:rPr>
          <w:rFonts w:ascii="Verdana" w:eastAsia="Times New Roman" w:hAnsi="Verdana" w:cstheme="minorHAnsi"/>
          <w:color w:val="000000"/>
          <w:sz w:val="20"/>
          <w:szCs w:val="20"/>
        </w:rPr>
        <w:t>November</w:t>
      </w:r>
      <w:r>
        <w:rPr>
          <w:rFonts w:ascii="Verdana" w:eastAsia="Times New Roman" w:hAnsi="Verdana" w:cstheme="minorHAnsi"/>
          <w:color w:val="000000"/>
          <w:sz w:val="20"/>
          <w:szCs w:val="20"/>
        </w:rPr>
        <w:t>?</w:t>
      </w:r>
      <w:r w:rsidR="008370B3" w:rsidRPr="00BC5EA7">
        <w:rPr>
          <w:rFonts w:ascii="Verdana" w:eastAsia="Times New Roman" w:hAnsi="Verdana" w:cstheme="minorHAnsi"/>
          <w:color w:val="000000"/>
          <w:sz w:val="20"/>
          <w:szCs w:val="20"/>
        </w:rPr>
        <w:t xml:space="preserve"> </w:t>
      </w:r>
      <w:r w:rsidR="00080A09" w:rsidRPr="00BC5EA7">
        <w:rPr>
          <w:rFonts w:ascii="Verdana" w:hAnsi="Verdana" w:cstheme="minorHAnsi"/>
          <w:sz w:val="20"/>
          <w:szCs w:val="20"/>
        </w:rPr>
        <w:t xml:space="preserve">The extension of the single household restriction to self-catering properties has meant that businesses that accommodate 7+ guests are effectively closed as larger properties </w:t>
      </w:r>
      <w:r w:rsidR="00BB0761">
        <w:rPr>
          <w:rFonts w:ascii="Verdana" w:hAnsi="Verdana" w:cstheme="minorHAnsi"/>
          <w:sz w:val="20"/>
          <w:szCs w:val="20"/>
        </w:rPr>
        <w:t>are</w:t>
      </w:r>
      <w:r w:rsidR="00080A09" w:rsidRPr="00BC5EA7">
        <w:rPr>
          <w:rFonts w:ascii="Verdana" w:hAnsi="Verdana" w:cstheme="minorHAnsi"/>
          <w:sz w:val="20"/>
          <w:szCs w:val="20"/>
        </w:rPr>
        <w:t xml:space="preserve"> booked by multi-household </w:t>
      </w:r>
      <w:r w:rsidR="00BB0761">
        <w:rPr>
          <w:rFonts w:ascii="Verdana" w:hAnsi="Verdana" w:cstheme="minorHAnsi"/>
          <w:sz w:val="20"/>
          <w:szCs w:val="20"/>
        </w:rPr>
        <w:t>groups</w:t>
      </w:r>
      <w:r w:rsidR="006D33A9">
        <w:rPr>
          <w:rStyle w:val="FootnoteReference"/>
          <w:rFonts w:ascii="Verdana" w:hAnsi="Verdana" w:cstheme="minorHAnsi"/>
          <w:sz w:val="20"/>
          <w:szCs w:val="20"/>
        </w:rPr>
        <w:footnoteReference w:id="1"/>
      </w:r>
      <w:r w:rsidR="003A7369" w:rsidRPr="00BC5EA7">
        <w:rPr>
          <w:rFonts w:ascii="Verdana" w:hAnsi="Verdana" w:cstheme="minorHAnsi"/>
          <w:sz w:val="20"/>
          <w:szCs w:val="20"/>
        </w:rPr>
        <w:t xml:space="preserve">. </w:t>
      </w:r>
      <w:r w:rsidR="00080A09" w:rsidRPr="00BC5EA7">
        <w:rPr>
          <w:rFonts w:ascii="Verdana" w:hAnsi="Verdana" w:cstheme="minorHAnsi"/>
          <w:sz w:val="20"/>
          <w:szCs w:val="20"/>
        </w:rPr>
        <w:t xml:space="preserve">Crucially, no financial support has been provided to mitigate this impact </w:t>
      </w:r>
      <w:r w:rsidR="000E6BBF">
        <w:rPr>
          <w:rFonts w:ascii="Verdana" w:hAnsi="Verdana" w:cstheme="minorHAnsi"/>
          <w:sz w:val="20"/>
          <w:szCs w:val="20"/>
        </w:rPr>
        <w:t xml:space="preserve">since 24 September, </w:t>
      </w:r>
      <w:r w:rsidR="00080A09" w:rsidRPr="00BC5EA7">
        <w:rPr>
          <w:rFonts w:ascii="Verdana" w:hAnsi="Verdana" w:cstheme="minorHAnsi"/>
          <w:sz w:val="20"/>
          <w:szCs w:val="20"/>
        </w:rPr>
        <w:t xml:space="preserve">as </w:t>
      </w:r>
      <w:r w:rsidR="000E6BBF">
        <w:rPr>
          <w:rFonts w:ascii="Verdana" w:hAnsi="Verdana" w:cstheme="minorHAnsi"/>
          <w:sz w:val="20"/>
          <w:szCs w:val="20"/>
        </w:rPr>
        <w:t>businesses</w:t>
      </w:r>
      <w:r w:rsidR="00080A09" w:rsidRPr="00BC5EA7">
        <w:rPr>
          <w:rFonts w:ascii="Verdana" w:hAnsi="Verdana" w:cstheme="minorHAnsi"/>
          <w:sz w:val="20"/>
          <w:szCs w:val="20"/>
        </w:rPr>
        <w:t xml:space="preserve"> are ineligible for any of the funds stemming from the </w:t>
      </w:r>
      <w:r w:rsidR="00BB0761">
        <w:rPr>
          <w:rFonts w:ascii="Verdana" w:hAnsi="Verdana" w:cstheme="minorHAnsi"/>
          <w:sz w:val="20"/>
          <w:szCs w:val="20"/>
        </w:rPr>
        <w:t xml:space="preserve">current </w:t>
      </w:r>
      <w:r w:rsidR="00080A09" w:rsidRPr="00BC5EA7">
        <w:rPr>
          <w:rFonts w:ascii="Verdana" w:hAnsi="Verdana" w:cstheme="minorHAnsi"/>
          <w:sz w:val="20"/>
          <w:szCs w:val="20"/>
        </w:rPr>
        <w:t>Break Restrictions.</w:t>
      </w:r>
    </w:p>
    <w:p w14:paraId="69D0B00E" w14:textId="05FF0A31" w:rsidR="00CE6A93" w:rsidRDefault="00CE6A93" w:rsidP="003E3711">
      <w:pPr>
        <w:spacing w:line="276" w:lineRule="auto"/>
        <w:rPr>
          <w:rFonts w:ascii="Verdana" w:hAnsi="Verdana" w:cstheme="minorHAnsi"/>
          <w:sz w:val="20"/>
          <w:szCs w:val="20"/>
        </w:rPr>
      </w:pPr>
    </w:p>
    <w:p w14:paraId="2436AC01" w14:textId="65612CE1" w:rsidR="00CE6A93" w:rsidRPr="00BC5EA7" w:rsidRDefault="00CE6A93" w:rsidP="003E3711">
      <w:pPr>
        <w:spacing w:line="276" w:lineRule="auto"/>
        <w:rPr>
          <w:rFonts w:ascii="Verdana" w:hAnsi="Verdana" w:cstheme="minorHAnsi"/>
          <w:sz w:val="20"/>
          <w:szCs w:val="20"/>
        </w:rPr>
      </w:pPr>
      <w:r>
        <w:rPr>
          <w:rFonts w:ascii="Verdana" w:eastAsia="Times New Roman" w:hAnsi="Verdana" w:cstheme="minorHAnsi"/>
          <w:color w:val="000000"/>
          <w:sz w:val="20"/>
          <w:szCs w:val="20"/>
        </w:rPr>
        <w:t xml:space="preserve">The </w:t>
      </w:r>
      <w:r w:rsidR="000E6BBF">
        <w:rPr>
          <w:rFonts w:ascii="Verdana" w:eastAsia="Times New Roman" w:hAnsi="Verdana" w:cstheme="minorHAnsi"/>
          <w:color w:val="000000"/>
          <w:sz w:val="20"/>
          <w:szCs w:val="20"/>
        </w:rPr>
        <w:t xml:space="preserve">vast majority of the </w:t>
      </w:r>
      <w:r>
        <w:rPr>
          <w:rFonts w:ascii="Verdana" w:eastAsia="Times New Roman" w:hAnsi="Verdana" w:cstheme="minorHAnsi"/>
          <w:color w:val="000000"/>
          <w:sz w:val="20"/>
          <w:szCs w:val="20"/>
        </w:rPr>
        <w:t>self-catering sector does</w:t>
      </w:r>
      <w:r>
        <w:rPr>
          <w:rFonts w:ascii="Verdana" w:eastAsia="Times New Roman" w:hAnsi="Verdana" w:cstheme="minorHAnsi"/>
          <w:color w:val="000000"/>
          <w:sz w:val="20"/>
          <w:szCs w:val="20"/>
        </w:rPr>
        <w:t xml:space="preserve"> not benefit from the job support scheme, or any self-employed support,</w:t>
      </w:r>
      <w:r>
        <w:rPr>
          <w:rFonts w:ascii="Verdana" w:eastAsia="Times New Roman" w:hAnsi="Verdana" w:cstheme="minorHAnsi"/>
          <w:color w:val="000000"/>
          <w:sz w:val="20"/>
          <w:szCs w:val="20"/>
        </w:rPr>
        <w:t xml:space="preserve"> due to the technical exclusion of income from Furnished Holiday Lets from SEISS</w:t>
      </w:r>
      <w:r>
        <w:rPr>
          <w:rStyle w:val="FootnoteReference"/>
          <w:rFonts w:ascii="Verdana" w:eastAsia="Times New Roman" w:hAnsi="Verdana" w:cstheme="minorHAnsi"/>
          <w:color w:val="000000"/>
          <w:sz w:val="20"/>
          <w:szCs w:val="20"/>
        </w:rPr>
        <w:footnoteReference w:id="2"/>
      </w:r>
      <w:r>
        <w:rPr>
          <w:rFonts w:ascii="Verdana" w:eastAsia="Times New Roman" w:hAnsi="Verdana" w:cstheme="minorHAnsi"/>
          <w:color w:val="000000"/>
          <w:sz w:val="20"/>
          <w:szCs w:val="20"/>
        </w:rPr>
        <w:t>.</w:t>
      </w:r>
    </w:p>
    <w:p w14:paraId="2B957B8E" w14:textId="20B1C902" w:rsidR="008D64BA" w:rsidRPr="00BC5EA7" w:rsidRDefault="008D64BA" w:rsidP="00584C31">
      <w:pPr>
        <w:spacing w:line="276" w:lineRule="auto"/>
        <w:rPr>
          <w:rFonts w:ascii="Verdana" w:hAnsi="Verdana" w:cstheme="minorHAnsi"/>
          <w:sz w:val="20"/>
          <w:szCs w:val="20"/>
        </w:rPr>
      </w:pPr>
    </w:p>
    <w:p w14:paraId="4569B848" w14:textId="2CDDAC19" w:rsidR="008D64BA" w:rsidRDefault="008D64BA" w:rsidP="008D64BA">
      <w:pPr>
        <w:spacing w:line="276" w:lineRule="auto"/>
        <w:rPr>
          <w:rFonts w:ascii="Verdana" w:hAnsi="Verdana" w:cstheme="minorHAnsi"/>
          <w:sz w:val="20"/>
          <w:szCs w:val="20"/>
        </w:rPr>
      </w:pPr>
      <w:r w:rsidRPr="00BC5EA7">
        <w:rPr>
          <w:rFonts w:ascii="Verdana" w:hAnsi="Verdana" w:cstheme="minorHAnsi"/>
          <w:sz w:val="20"/>
          <w:szCs w:val="20"/>
        </w:rPr>
        <w:t xml:space="preserve">81% </w:t>
      </w:r>
      <w:r w:rsidR="00584C31" w:rsidRPr="00BC5EA7">
        <w:rPr>
          <w:rFonts w:ascii="Verdana" w:hAnsi="Verdana" w:cstheme="minorHAnsi"/>
          <w:sz w:val="20"/>
          <w:szCs w:val="20"/>
        </w:rPr>
        <w:t xml:space="preserve">of our members </w:t>
      </w:r>
      <w:r w:rsidRPr="00BC5EA7">
        <w:rPr>
          <w:rFonts w:ascii="Verdana" w:hAnsi="Verdana" w:cstheme="minorHAnsi"/>
          <w:sz w:val="20"/>
          <w:szCs w:val="20"/>
        </w:rPr>
        <w:t xml:space="preserve">are </w:t>
      </w:r>
      <w:r w:rsidR="00584C31" w:rsidRPr="00BC5EA7">
        <w:rPr>
          <w:rFonts w:ascii="Verdana" w:hAnsi="Verdana" w:cstheme="minorHAnsi"/>
          <w:sz w:val="20"/>
          <w:szCs w:val="20"/>
        </w:rPr>
        <w:t xml:space="preserve">now </w:t>
      </w:r>
      <w:r w:rsidRPr="00BC5EA7">
        <w:rPr>
          <w:rFonts w:ascii="Verdana" w:hAnsi="Verdana" w:cstheme="minorHAnsi"/>
          <w:sz w:val="20"/>
          <w:szCs w:val="20"/>
        </w:rPr>
        <w:t>concerned about the viability of their business</w:t>
      </w:r>
      <w:r w:rsidR="00FA1BC9">
        <w:rPr>
          <w:rStyle w:val="FootnoteReference"/>
          <w:rFonts w:ascii="Verdana" w:hAnsi="Verdana" w:cstheme="minorHAnsi"/>
          <w:sz w:val="20"/>
          <w:szCs w:val="20"/>
        </w:rPr>
        <w:footnoteReference w:id="3"/>
      </w:r>
      <w:r w:rsidRPr="00BC5EA7">
        <w:rPr>
          <w:rFonts w:ascii="Verdana" w:hAnsi="Verdana" w:cstheme="minorHAnsi"/>
          <w:sz w:val="20"/>
          <w:szCs w:val="20"/>
        </w:rPr>
        <w:t>.</w:t>
      </w:r>
    </w:p>
    <w:p w14:paraId="1259EEE3" w14:textId="1F2E4159" w:rsidR="002F3121" w:rsidRDefault="002F3121" w:rsidP="008D64BA">
      <w:pPr>
        <w:spacing w:line="276" w:lineRule="auto"/>
        <w:rPr>
          <w:rFonts w:ascii="Verdana" w:hAnsi="Verdana" w:cstheme="minorHAnsi"/>
          <w:sz w:val="20"/>
          <w:szCs w:val="20"/>
        </w:rPr>
      </w:pPr>
    </w:p>
    <w:p w14:paraId="599A70AE" w14:textId="5403486F" w:rsidR="002F3121" w:rsidRPr="00EE0271" w:rsidRDefault="002F3121" w:rsidP="002F3121">
      <w:pPr>
        <w:spacing w:after="160" w:line="276" w:lineRule="auto"/>
        <w:rPr>
          <w:rFonts w:ascii="Verdana" w:hAnsi="Verdana" w:cstheme="minorHAnsi"/>
          <w:sz w:val="20"/>
          <w:szCs w:val="20"/>
        </w:rPr>
      </w:pPr>
      <w:r>
        <w:rPr>
          <w:rFonts w:ascii="Verdana" w:hAnsi="Verdana" w:cstheme="minorHAnsi"/>
          <w:sz w:val="20"/>
          <w:szCs w:val="20"/>
        </w:rPr>
        <w:t xml:space="preserve">It is important to be cognisant that self-catering businesses are </w:t>
      </w:r>
      <w:r>
        <w:rPr>
          <w:rFonts w:ascii="Verdana" w:hAnsi="Verdana" w:cstheme="minorHAnsi"/>
          <w:sz w:val="20"/>
          <w:szCs w:val="20"/>
        </w:rPr>
        <w:t xml:space="preserve">more often than not </w:t>
      </w:r>
      <w:r>
        <w:rPr>
          <w:rFonts w:ascii="Verdana" w:hAnsi="Verdana" w:cstheme="minorHAnsi"/>
          <w:sz w:val="20"/>
          <w:szCs w:val="20"/>
        </w:rPr>
        <w:t>in</w:t>
      </w:r>
      <w:r>
        <w:rPr>
          <w:rFonts w:ascii="Verdana" w:hAnsi="Verdana" w:cstheme="minorHAnsi"/>
          <w:sz w:val="20"/>
          <w:szCs w:val="20"/>
        </w:rPr>
        <w:t>extricably</w:t>
      </w:r>
      <w:r>
        <w:rPr>
          <w:rFonts w:ascii="Verdana" w:hAnsi="Verdana" w:cstheme="minorHAnsi"/>
          <w:sz w:val="20"/>
          <w:szCs w:val="20"/>
        </w:rPr>
        <w:t xml:space="preserve"> linked to </w:t>
      </w:r>
      <w:r>
        <w:rPr>
          <w:rFonts w:ascii="Verdana" w:hAnsi="Verdana" w:cstheme="minorHAnsi"/>
          <w:sz w:val="20"/>
          <w:szCs w:val="20"/>
        </w:rPr>
        <w:t xml:space="preserve">the </w:t>
      </w:r>
      <w:r>
        <w:rPr>
          <w:rFonts w:ascii="Verdana" w:hAnsi="Verdana" w:cstheme="minorHAnsi"/>
          <w:sz w:val="20"/>
          <w:szCs w:val="20"/>
        </w:rPr>
        <w:t xml:space="preserve">business owners’ dwelling. If a business fails, it may well have a direct link to the owner </w:t>
      </w:r>
      <w:r w:rsidR="00100473">
        <w:rPr>
          <w:rFonts w:ascii="Verdana" w:hAnsi="Verdana" w:cstheme="minorHAnsi"/>
          <w:sz w:val="20"/>
          <w:szCs w:val="20"/>
        </w:rPr>
        <w:t xml:space="preserve">defaulting on their mortgage and/or </w:t>
      </w:r>
      <w:r>
        <w:rPr>
          <w:rFonts w:ascii="Verdana" w:hAnsi="Verdana" w:cstheme="minorHAnsi"/>
          <w:sz w:val="20"/>
          <w:szCs w:val="20"/>
        </w:rPr>
        <w:t>becoming homeless.</w:t>
      </w:r>
      <w:r>
        <w:rPr>
          <w:rFonts w:ascii="Verdana" w:hAnsi="Verdana" w:cstheme="minorHAnsi"/>
          <w:sz w:val="20"/>
          <w:szCs w:val="20"/>
        </w:rPr>
        <w:t xml:space="preserve"> Self-catering assets cannot simply be sold in the current climate.</w:t>
      </w:r>
    </w:p>
    <w:p w14:paraId="26FFD7FA" w14:textId="77777777" w:rsidR="00584C31" w:rsidRPr="00BC5EA7" w:rsidRDefault="00584C31" w:rsidP="008D64BA">
      <w:pPr>
        <w:spacing w:line="276" w:lineRule="auto"/>
        <w:rPr>
          <w:rFonts w:ascii="Verdana" w:hAnsi="Verdana" w:cstheme="minorHAnsi"/>
          <w:sz w:val="20"/>
          <w:szCs w:val="20"/>
        </w:rPr>
      </w:pPr>
    </w:p>
    <w:p w14:paraId="01C60E96" w14:textId="45A125CF" w:rsidR="008D64BA" w:rsidRPr="00BC5EA7" w:rsidRDefault="00584C31" w:rsidP="008D64BA">
      <w:pPr>
        <w:spacing w:line="276" w:lineRule="auto"/>
        <w:rPr>
          <w:rFonts w:ascii="Verdana" w:hAnsi="Verdana" w:cstheme="minorHAnsi"/>
          <w:sz w:val="20"/>
          <w:szCs w:val="20"/>
        </w:rPr>
      </w:pPr>
      <w:r w:rsidRPr="00BC5EA7">
        <w:rPr>
          <w:rFonts w:ascii="Verdana" w:hAnsi="Verdana" w:cstheme="minorHAnsi"/>
          <w:sz w:val="20"/>
          <w:szCs w:val="20"/>
        </w:rPr>
        <w:t>The</w:t>
      </w:r>
      <w:r w:rsidR="008D64BA" w:rsidRPr="00BC5EA7">
        <w:rPr>
          <w:rFonts w:ascii="Verdana" w:hAnsi="Verdana" w:cstheme="minorHAnsi"/>
          <w:sz w:val="20"/>
          <w:szCs w:val="20"/>
        </w:rPr>
        <w:t xml:space="preserve"> ASSC </w:t>
      </w:r>
      <w:r w:rsidR="003A7369" w:rsidRPr="00BC5EA7">
        <w:rPr>
          <w:rFonts w:ascii="Verdana" w:hAnsi="Verdana" w:cstheme="minorHAnsi"/>
          <w:sz w:val="20"/>
          <w:szCs w:val="20"/>
        </w:rPr>
        <w:t>has</w:t>
      </w:r>
      <w:r w:rsidR="008D64BA" w:rsidRPr="00BC5EA7">
        <w:rPr>
          <w:rFonts w:ascii="Verdana" w:hAnsi="Verdana" w:cstheme="minorHAnsi"/>
          <w:sz w:val="20"/>
          <w:szCs w:val="20"/>
        </w:rPr>
        <w:t xml:space="preserve"> suggest</w:t>
      </w:r>
      <w:r w:rsidR="003A7369" w:rsidRPr="00BC5EA7">
        <w:rPr>
          <w:rFonts w:ascii="Verdana" w:hAnsi="Verdana" w:cstheme="minorHAnsi"/>
          <w:sz w:val="20"/>
          <w:szCs w:val="20"/>
        </w:rPr>
        <w:t>ed</w:t>
      </w:r>
      <w:r w:rsidR="008D64BA" w:rsidRPr="00BC5EA7">
        <w:rPr>
          <w:rFonts w:ascii="Verdana" w:hAnsi="Verdana" w:cstheme="minorHAnsi"/>
          <w:sz w:val="20"/>
          <w:szCs w:val="20"/>
        </w:rPr>
        <w:t xml:space="preserve"> the following two measures to protect Scotland’s £723m self-catering industry</w:t>
      </w:r>
      <w:r w:rsidR="004935AE">
        <w:rPr>
          <w:rStyle w:val="FootnoteReference"/>
          <w:rFonts w:ascii="Verdana" w:hAnsi="Verdana" w:cstheme="minorHAnsi"/>
          <w:sz w:val="20"/>
          <w:szCs w:val="20"/>
        </w:rPr>
        <w:footnoteReference w:id="4"/>
      </w:r>
      <w:r w:rsidR="008D64BA" w:rsidRPr="00BC5EA7">
        <w:rPr>
          <w:rFonts w:ascii="Verdana" w:hAnsi="Verdana" w:cstheme="minorHAnsi"/>
          <w:sz w:val="20"/>
          <w:szCs w:val="20"/>
        </w:rPr>
        <w:t>:</w:t>
      </w:r>
    </w:p>
    <w:p w14:paraId="783D7E9E" w14:textId="77777777" w:rsidR="008D64BA" w:rsidRPr="00BC5EA7" w:rsidRDefault="008D64BA" w:rsidP="00080A09">
      <w:pPr>
        <w:spacing w:line="276" w:lineRule="auto"/>
        <w:ind w:left="426"/>
        <w:rPr>
          <w:rFonts w:ascii="Verdana" w:hAnsi="Verdana" w:cstheme="minorHAnsi"/>
          <w:sz w:val="20"/>
          <w:szCs w:val="20"/>
        </w:rPr>
      </w:pPr>
    </w:p>
    <w:p w14:paraId="49099907" w14:textId="04BAF09C" w:rsidR="00F33BF8" w:rsidRPr="00BC5EA7" w:rsidRDefault="008D64BA" w:rsidP="00F33BF8">
      <w:pPr>
        <w:pStyle w:val="ListParagraph"/>
        <w:numPr>
          <w:ilvl w:val="0"/>
          <w:numId w:val="2"/>
        </w:numPr>
        <w:spacing w:after="160" w:line="276" w:lineRule="auto"/>
        <w:rPr>
          <w:rFonts w:ascii="Verdana" w:hAnsi="Verdana" w:cstheme="minorHAnsi"/>
          <w:sz w:val="20"/>
          <w:szCs w:val="20"/>
        </w:rPr>
      </w:pPr>
      <w:r w:rsidRPr="00BC5EA7">
        <w:rPr>
          <w:rFonts w:ascii="Verdana" w:hAnsi="Verdana" w:cstheme="minorHAnsi"/>
          <w:sz w:val="20"/>
          <w:szCs w:val="20"/>
        </w:rPr>
        <w:t xml:space="preserve">That a bespoke funding package is introduced to support the self-catering sector in response to the large number of cancellations due to coronavirus restrictions, as well as the lack of consequent onward bookings due to the continued uncertainty associated with existing/contemplated restrictions. </w:t>
      </w:r>
    </w:p>
    <w:p w14:paraId="47336AC1" w14:textId="77777777" w:rsidR="00F33BF8" w:rsidRPr="00BC5EA7" w:rsidRDefault="00F33BF8" w:rsidP="00F33BF8">
      <w:pPr>
        <w:pStyle w:val="ListParagraph"/>
        <w:spacing w:after="160" w:line="276" w:lineRule="auto"/>
        <w:ind w:left="1146"/>
        <w:rPr>
          <w:rFonts w:ascii="Verdana" w:hAnsi="Verdana" w:cstheme="minorHAnsi"/>
          <w:sz w:val="20"/>
          <w:szCs w:val="20"/>
        </w:rPr>
      </w:pPr>
    </w:p>
    <w:p w14:paraId="6A5658E7" w14:textId="6ED80B1F" w:rsidR="008370B3" w:rsidRPr="00BC5EA7" w:rsidRDefault="008D64BA" w:rsidP="003338A3">
      <w:pPr>
        <w:pStyle w:val="ListParagraph"/>
        <w:numPr>
          <w:ilvl w:val="0"/>
          <w:numId w:val="2"/>
        </w:numPr>
        <w:spacing w:after="160" w:line="276" w:lineRule="auto"/>
        <w:rPr>
          <w:rFonts w:ascii="Verdana" w:hAnsi="Verdana" w:cstheme="minorHAnsi"/>
          <w:sz w:val="20"/>
          <w:szCs w:val="20"/>
        </w:rPr>
      </w:pPr>
      <w:r w:rsidRPr="00BC5EA7">
        <w:rPr>
          <w:rFonts w:ascii="Verdana" w:hAnsi="Verdana" w:cstheme="minorHAnsi"/>
          <w:sz w:val="20"/>
          <w:szCs w:val="20"/>
        </w:rPr>
        <w:t xml:space="preserve">That the Scottish Government strongly encourages lenders to extend mortgage holidays with no forbearance to ensure that viable businesses can meet basic overhead costs. </w:t>
      </w:r>
    </w:p>
    <w:p w14:paraId="534F9A64" w14:textId="4F8577AC" w:rsidR="00EE0271" w:rsidRDefault="00EE0271" w:rsidP="00EE0271">
      <w:pPr>
        <w:spacing w:after="160" w:line="276" w:lineRule="auto"/>
        <w:rPr>
          <w:rFonts w:ascii="Verdana" w:hAnsi="Verdana" w:cstheme="minorHAnsi"/>
          <w:sz w:val="20"/>
          <w:szCs w:val="20"/>
        </w:rPr>
      </w:pPr>
      <w:r>
        <w:rPr>
          <w:rFonts w:ascii="Verdana" w:hAnsi="Verdana" w:cstheme="minorHAnsi"/>
          <w:sz w:val="20"/>
          <w:szCs w:val="20"/>
        </w:rPr>
        <w:t>The proposed funding model will not be sufficient for</w:t>
      </w:r>
      <w:r w:rsidR="00B27511">
        <w:rPr>
          <w:rFonts w:ascii="Verdana" w:hAnsi="Verdana" w:cstheme="minorHAnsi"/>
          <w:sz w:val="20"/>
          <w:szCs w:val="20"/>
        </w:rPr>
        <w:t>,</w:t>
      </w:r>
      <w:r>
        <w:rPr>
          <w:rFonts w:ascii="Verdana" w:hAnsi="Verdana" w:cstheme="minorHAnsi"/>
          <w:sz w:val="20"/>
          <w:szCs w:val="20"/>
        </w:rPr>
        <w:t xml:space="preserve"> </w:t>
      </w:r>
      <w:r w:rsidR="006E25EB">
        <w:rPr>
          <w:rFonts w:ascii="Verdana" w:hAnsi="Verdana" w:cstheme="minorHAnsi"/>
          <w:sz w:val="20"/>
          <w:szCs w:val="20"/>
        </w:rPr>
        <w:t>or applicable to</w:t>
      </w:r>
      <w:r w:rsidR="00B27511">
        <w:rPr>
          <w:rFonts w:ascii="Verdana" w:hAnsi="Verdana" w:cstheme="minorHAnsi"/>
          <w:sz w:val="20"/>
          <w:szCs w:val="20"/>
        </w:rPr>
        <w:t>,</w:t>
      </w:r>
      <w:r w:rsidR="006E25EB">
        <w:rPr>
          <w:rFonts w:ascii="Verdana" w:hAnsi="Verdana" w:cstheme="minorHAnsi"/>
          <w:sz w:val="20"/>
          <w:szCs w:val="20"/>
        </w:rPr>
        <w:t xml:space="preserve"> </w:t>
      </w:r>
      <w:r>
        <w:rPr>
          <w:rFonts w:ascii="Verdana" w:hAnsi="Verdana" w:cstheme="minorHAnsi"/>
          <w:sz w:val="20"/>
          <w:szCs w:val="20"/>
        </w:rPr>
        <w:t>the self-catering sector</w:t>
      </w:r>
      <w:r w:rsidR="009E3187">
        <w:rPr>
          <w:rFonts w:ascii="Verdana" w:hAnsi="Verdana" w:cstheme="minorHAnsi"/>
          <w:sz w:val="20"/>
          <w:szCs w:val="20"/>
        </w:rPr>
        <w:t>:</w:t>
      </w:r>
      <w:r>
        <w:rPr>
          <w:rFonts w:ascii="Verdana" w:hAnsi="Verdana" w:cstheme="minorHAnsi"/>
          <w:sz w:val="20"/>
          <w:szCs w:val="20"/>
        </w:rPr>
        <w:t xml:space="preserve"> </w:t>
      </w:r>
    </w:p>
    <w:p w14:paraId="7D3D65F1" w14:textId="77777777" w:rsidR="009E3187" w:rsidRDefault="00EE0271" w:rsidP="009E3187">
      <w:pPr>
        <w:pStyle w:val="ListParagraph"/>
        <w:numPr>
          <w:ilvl w:val="0"/>
          <w:numId w:val="5"/>
        </w:numPr>
        <w:spacing w:after="160" w:line="276" w:lineRule="auto"/>
        <w:rPr>
          <w:rFonts w:ascii="Verdana" w:hAnsi="Verdana" w:cstheme="minorHAnsi"/>
          <w:sz w:val="20"/>
          <w:szCs w:val="20"/>
        </w:rPr>
      </w:pPr>
      <w:r>
        <w:rPr>
          <w:rFonts w:ascii="Verdana" w:hAnsi="Verdana" w:cstheme="minorHAnsi"/>
          <w:sz w:val="20"/>
          <w:szCs w:val="20"/>
        </w:rPr>
        <w:t>Larger properties have not been told to close, but have been rendered unviable</w:t>
      </w:r>
      <w:r w:rsidR="009E3187">
        <w:rPr>
          <w:rFonts w:ascii="Verdana" w:hAnsi="Verdana" w:cstheme="minorHAnsi"/>
          <w:sz w:val="20"/>
          <w:szCs w:val="20"/>
        </w:rPr>
        <w:t xml:space="preserve"> due to the reliance on bookings from more than one household</w:t>
      </w:r>
      <w:r>
        <w:rPr>
          <w:rFonts w:ascii="Verdana" w:hAnsi="Verdana" w:cstheme="minorHAnsi"/>
          <w:sz w:val="20"/>
          <w:szCs w:val="20"/>
        </w:rPr>
        <w:t>.</w:t>
      </w:r>
    </w:p>
    <w:p w14:paraId="4911DF80" w14:textId="77777777" w:rsidR="009E3187" w:rsidRDefault="009E3187" w:rsidP="009E3187">
      <w:pPr>
        <w:pStyle w:val="ListParagraph"/>
        <w:spacing w:after="160" w:line="276" w:lineRule="auto"/>
        <w:ind w:left="1146"/>
        <w:rPr>
          <w:rFonts w:ascii="Verdana" w:hAnsi="Verdana" w:cstheme="minorHAnsi"/>
          <w:sz w:val="20"/>
          <w:szCs w:val="20"/>
        </w:rPr>
      </w:pPr>
    </w:p>
    <w:p w14:paraId="29045B9D" w14:textId="550A5104" w:rsidR="009E3187" w:rsidRPr="00603935" w:rsidRDefault="009E3187" w:rsidP="00603935">
      <w:pPr>
        <w:pStyle w:val="ListParagraph"/>
        <w:numPr>
          <w:ilvl w:val="0"/>
          <w:numId w:val="5"/>
        </w:numPr>
        <w:spacing w:after="160" w:line="276" w:lineRule="auto"/>
        <w:rPr>
          <w:rFonts w:ascii="Verdana" w:hAnsi="Verdana" w:cstheme="minorHAnsi"/>
          <w:sz w:val="20"/>
          <w:szCs w:val="20"/>
        </w:rPr>
      </w:pPr>
      <w:r w:rsidRPr="009E3187">
        <w:rPr>
          <w:rFonts w:ascii="Verdana" w:hAnsi="Verdana" w:cstheme="minorHAnsi"/>
          <w:sz w:val="20"/>
          <w:szCs w:val="20"/>
        </w:rPr>
        <w:lastRenderedPageBreak/>
        <w:t xml:space="preserve">Self-catering is excluded from the eligibility criteria of businesses that have been impacted by restrictions: </w:t>
      </w:r>
      <w:r w:rsidRPr="009E3187">
        <w:rPr>
          <w:rFonts w:ascii="PT Sans" w:eastAsia="Times New Roman" w:hAnsi="PT Sans" w:cs="Times New Roman"/>
          <w:color w:val="333333"/>
          <w:sz w:val="21"/>
          <w:szCs w:val="21"/>
        </w:rPr>
        <w:br/>
      </w:r>
      <w:r w:rsidRPr="009E3187">
        <w:rPr>
          <w:rFonts w:ascii="Verdana" w:eastAsia="Times New Roman" w:hAnsi="Verdana" w:cs="Times New Roman"/>
          <w:color w:val="333333"/>
          <w:sz w:val="20"/>
          <w:szCs w:val="20"/>
          <w:shd w:val="clear" w:color="auto" w:fill="FFFFFF"/>
        </w:rPr>
        <w:t xml:space="preserve">“Hospitality businesses such as Bed &amp; Breakfasts or Self-Catering Accommodation providers who are not directly required to restrict how they operate under the Brake Restrictions are not unfortunately eligible for </w:t>
      </w:r>
      <w:r>
        <w:rPr>
          <w:rFonts w:ascii="Verdana" w:eastAsia="Times New Roman" w:hAnsi="Verdana" w:cs="Times New Roman"/>
          <w:color w:val="333333"/>
          <w:sz w:val="20"/>
          <w:szCs w:val="20"/>
          <w:shd w:val="clear" w:color="auto" w:fill="FFFFFF"/>
        </w:rPr>
        <w:t xml:space="preserve">the </w:t>
      </w:r>
      <w:r w:rsidR="00641738">
        <w:rPr>
          <w:rFonts w:ascii="Verdana" w:eastAsia="Times New Roman" w:hAnsi="Verdana" w:cs="Times New Roman"/>
          <w:color w:val="333333"/>
          <w:sz w:val="20"/>
          <w:szCs w:val="20"/>
          <w:shd w:val="clear" w:color="auto" w:fill="FFFFFF"/>
        </w:rPr>
        <w:t>H</w:t>
      </w:r>
      <w:r>
        <w:rPr>
          <w:rFonts w:ascii="Verdana" w:eastAsia="Times New Roman" w:hAnsi="Verdana" w:cs="Times New Roman"/>
          <w:color w:val="333333"/>
          <w:sz w:val="20"/>
          <w:szCs w:val="20"/>
          <w:shd w:val="clear" w:color="auto" w:fill="FFFFFF"/>
        </w:rPr>
        <w:t>ardship</w:t>
      </w:r>
      <w:r w:rsidRPr="009E3187">
        <w:rPr>
          <w:rFonts w:ascii="Verdana" w:eastAsia="Times New Roman" w:hAnsi="Verdana" w:cs="Times New Roman"/>
          <w:color w:val="333333"/>
          <w:sz w:val="20"/>
          <w:szCs w:val="20"/>
          <w:shd w:val="clear" w:color="auto" w:fill="FFFFFF"/>
        </w:rPr>
        <w:t xml:space="preserve"> </w:t>
      </w:r>
      <w:r w:rsidR="00641738">
        <w:rPr>
          <w:rFonts w:ascii="Verdana" w:eastAsia="Times New Roman" w:hAnsi="Verdana" w:cs="Times New Roman"/>
          <w:color w:val="333333"/>
          <w:sz w:val="20"/>
          <w:szCs w:val="20"/>
          <w:shd w:val="clear" w:color="auto" w:fill="FFFFFF"/>
        </w:rPr>
        <w:t>F</w:t>
      </w:r>
      <w:r w:rsidRPr="009E3187">
        <w:rPr>
          <w:rFonts w:ascii="Verdana" w:eastAsia="Times New Roman" w:hAnsi="Verdana" w:cs="Times New Roman"/>
          <w:color w:val="333333"/>
          <w:sz w:val="20"/>
          <w:szCs w:val="20"/>
          <w:shd w:val="clear" w:color="auto" w:fill="FFFFFF"/>
        </w:rPr>
        <w:t>und.” (Argyll &amp; Bute Council)</w:t>
      </w:r>
    </w:p>
    <w:p w14:paraId="2021B739" w14:textId="77777777" w:rsidR="00EE0271" w:rsidRPr="00BC5EA7" w:rsidRDefault="00EE0271" w:rsidP="00EE0271">
      <w:pPr>
        <w:pStyle w:val="ListParagraph"/>
        <w:spacing w:after="160" w:line="276" w:lineRule="auto"/>
        <w:ind w:left="1146"/>
        <w:rPr>
          <w:rFonts w:ascii="Verdana" w:hAnsi="Verdana" w:cstheme="minorHAnsi"/>
          <w:sz w:val="20"/>
          <w:szCs w:val="20"/>
        </w:rPr>
      </w:pPr>
    </w:p>
    <w:p w14:paraId="487EB7D5" w14:textId="76243F41" w:rsidR="00EE0271" w:rsidRDefault="00EE0271" w:rsidP="00EE0271">
      <w:pPr>
        <w:pStyle w:val="ListParagraph"/>
        <w:numPr>
          <w:ilvl w:val="0"/>
          <w:numId w:val="5"/>
        </w:numPr>
        <w:spacing w:after="160" w:line="276" w:lineRule="auto"/>
        <w:rPr>
          <w:rFonts w:ascii="Verdana" w:hAnsi="Verdana" w:cstheme="minorHAnsi"/>
          <w:sz w:val="20"/>
          <w:szCs w:val="20"/>
        </w:rPr>
      </w:pPr>
      <w:r>
        <w:rPr>
          <w:rFonts w:ascii="Verdana" w:hAnsi="Verdana" w:cstheme="minorHAnsi"/>
          <w:sz w:val="20"/>
          <w:szCs w:val="20"/>
        </w:rPr>
        <w:t>Not all businesses are on NDR</w:t>
      </w:r>
      <w:r w:rsidR="00F96E70">
        <w:rPr>
          <w:rFonts w:ascii="Verdana" w:hAnsi="Verdana" w:cstheme="minorHAnsi"/>
          <w:sz w:val="20"/>
          <w:szCs w:val="20"/>
        </w:rPr>
        <w:t xml:space="preserve"> (1</w:t>
      </w:r>
      <w:r w:rsidR="007F0E4C">
        <w:rPr>
          <w:rFonts w:ascii="Verdana" w:hAnsi="Verdana" w:cstheme="minorHAnsi"/>
          <w:sz w:val="20"/>
          <w:szCs w:val="20"/>
        </w:rPr>
        <w:t>3</w:t>
      </w:r>
      <w:r w:rsidR="00F96E70">
        <w:rPr>
          <w:rFonts w:ascii="Verdana" w:hAnsi="Verdana" w:cstheme="minorHAnsi"/>
          <w:sz w:val="20"/>
          <w:szCs w:val="20"/>
        </w:rPr>
        <w:t>%</w:t>
      </w:r>
      <w:r w:rsidR="007F0E4C">
        <w:rPr>
          <w:rStyle w:val="FootnoteReference"/>
          <w:rFonts w:ascii="Verdana" w:hAnsi="Verdana" w:cstheme="minorHAnsi"/>
          <w:sz w:val="20"/>
          <w:szCs w:val="20"/>
        </w:rPr>
        <w:footnoteReference w:id="5"/>
      </w:r>
      <w:r w:rsidR="00F96E70">
        <w:rPr>
          <w:rFonts w:ascii="Verdana" w:hAnsi="Verdana" w:cstheme="minorHAnsi"/>
          <w:sz w:val="20"/>
          <w:szCs w:val="20"/>
        </w:rPr>
        <w:t>)</w:t>
      </w:r>
      <w:r>
        <w:rPr>
          <w:rFonts w:ascii="Verdana" w:hAnsi="Verdana" w:cstheme="minorHAnsi"/>
          <w:sz w:val="20"/>
          <w:szCs w:val="20"/>
        </w:rPr>
        <w:t xml:space="preserve">, thus rendering them ineligible. </w:t>
      </w:r>
      <w:r w:rsidR="00F96E70">
        <w:rPr>
          <w:rFonts w:ascii="Verdana" w:hAnsi="Verdana" w:cstheme="minorHAnsi"/>
          <w:sz w:val="20"/>
          <w:szCs w:val="20"/>
        </w:rPr>
        <w:t xml:space="preserve">These </w:t>
      </w:r>
      <w:r w:rsidR="004C66DA">
        <w:rPr>
          <w:rFonts w:ascii="Verdana" w:hAnsi="Verdana" w:cstheme="minorHAnsi"/>
          <w:sz w:val="20"/>
          <w:szCs w:val="20"/>
        </w:rPr>
        <w:t xml:space="preserve">legitimate </w:t>
      </w:r>
      <w:r w:rsidR="00F96E70">
        <w:rPr>
          <w:rFonts w:ascii="Verdana" w:hAnsi="Verdana" w:cstheme="minorHAnsi"/>
          <w:sz w:val="20"/>
          <w:szCs w:val="20"/>
        </w:rPr>
        <w:t xml:space="preserve">businesses should not be </w:t>
      </w:r>
      <w:proofErr w:type="spellStart"/>
      <w:r w:rsidR="00F96E70">
        <w:rPr>
          <w:rFonts w:ascii="Verdana" w:hAnsi="Verdana" w:cstheme="minorHAnsi"/>
          <w:sz w:val="20"/>
          <w:szCs w:val="20"/>
        </w:rPr>
        <w:t>penalised</w:t>
      </w:r>
      <w:proofErr w:type="spellEnd"/>
      <w:r w:rsidR="00F96E70">
        <w:rPr>
          <w:rFonts w:ascii="Verdana" w:hAnsi="Verdana" w:cstheme="minorHAnsi"/>
          <w:sz w:val="20"/>
          <w:szCs w:val="20"/>
        </w:rPr>
        <w:t xml:space="preserve"> for not being on NDR.</w:t>
      </w:r>
    </w:p>
    <w:p w14:paraId="1A02DA7E" w14:textId="77777777" w:rsidR="00603935" w:rsidRPr="00603935" w:rsidRDefault="00603935" w:rsidP="00603935">
      <w:pPr>
        <w:pStyle w:val="ListParagraph"/>
        <w:rPr>
          <w:rFonts w:ascii="Verdana" w:hAnsi="Verdana" w:cstheme="minorHAnsi"/>
          <w:sz w:val="20"/>
          <w:szCs w:val="20"/>
        </w:rPr>
      </w:pPr>
    </w:p>
    <w:p w14:paraId="42719235" w14:textId="3F11618B" w:rsidR="00603935" w:rsidRPr="00BC5EA7" w:rsidRDefault="00603935" w:rsidP="00EE0271">
      <w:pPr>
        <w:pStyle w:val="ListParagraph"/>
        <w:numPr>
          <w:ilvl w:val="0"/>
          <w:numId w:val="5"/>
        </w:numPr>
        <w:spacing w:after="160" w:line="276" w:lineRule="auto"/>
        <w:rPr>
          <w:rFonts w:ascii="Verdana" w:hAnsi="Verdana" w:cstheme="minorHAnsi"/>
          <w:sz w:val="20"/>
          <w:szCs w:val="20"/>
        </w:rPr>
      </w:pPr>
      <w:r>
        <w:rPr>
          <w:rFonts w:ascii="Verdana" w:hAnsi="Verdana" w:cstheme="minorHAnsi"/>
          <w:sz w:val="20"/>
          <w:szCs w:val="20"/>
        </w:rPr>
        <w:t xml:space="preserve">The self-catering sector relies on pre-booking, which </w:t>
      </w:r>
      <w:r w:rsidR="0045146A">
        <w:rPr>
          <w:rFonts w:ascii="Verdana" w:hAnsi="Verdana" w:cstheme="minorHAnsi"/>
          <w:sz w:val="20"/>
          <w:szCs w:val="20"/>
        </w:rPr>
        <w:t>will be impacted by travel restrictions and loss of confidence.</w:t>
      </w:r>
    </w:p>
    <w:p w14:paraId="1280690B" w14:textId="77777777" w:rsidR="003A7369" w:rsidRPr="00BC5EA7" w:rsidRDefault="003A7369" w:rsidP="0038458F">
      <w:pPr>
        <w:rPr>
          <w:rFonts w:ascii="Verdana" w:eastAsia="Times New Roman" w:hAnsi="Verdana" w:cstheme="minorHAnsi"/>
          <w:color w:val="000000"/>
          <w:sz w:val="20"/>
          <w:szCs w:val="20"/>
        </w:rPr>
      </w:pPr>
      <w:r w:rsidRPr="00BC5EA7">
        <w:rPr>
          <w:rFonts w:ascii="Verdana" w:eastAsia="Times New Roman" w:hAnsi="Verdana" w:cstheme="minorHAnsi"/>
          <w:color w:val="000000"/>
          <w:sz w:val="20"/>
          <w:szCs w:val="20"/>
        </w:rPr>
        <w:t>In addition, we would ask:</w:t>
      </w:r>
    </w:p>
    <w:p w14:paraId="1167886F" w14:textId="77777777" w:rsidR="003A7369" w:rsidRPr="00BC5EA7" w:rsidRDefault="003A7369" w:rsidP="0038458F">
      <w:pPr>
        <w:rPr>
          <w:rFonts w:ascii="Verdana" w:eastAsia="Times New Roman" w:hAnsi="Verdana" w:cstheme="minorHAnsi"/>
          <w:color w:val="000000"/>
          <w:sz w:val="20"/>
          <w:szCs w:val="20"/>
        </w:rPr>
      </w:pPr>
    </w:p>
    <w:p w14:paraId="5EB2F7A8" w14:textId="060461D7" w:rsidR="007E7242" w:rsidRPr="00D85256" w:rsidRDefault="003A7369" w:rsidP="00D85256">
      <w:pPr>
        <w:pStyle w:val="ListParagraph"/>
        <w:numPr>
          <w:ilvl w:val="0"/>
          <w:numId w:val="6"/>
        </w:numPr>
        <w:rPr>
          <w:rFonts w:ascii="Verdana" w:eastAsia="Times New Roman" w:hAnsi="Verdana" w:cstheme="minorHAnsi"/>
          <w:color w:val="000000"/>
          <w:sz w:val="20"/>
          <w:szCs w:val="20"/>
        </w:rPr>
      </w:pPr>
      <w:r w:rsidRPr="00D85256">
        <w:rPr>
          <w:rFonts w:ascii="Verdana" w:eastAsia="Times New Roman" w:hAnsi="Verdana" w:cstheme="minorHAnsi"/>
          <w:color w:val="000000"/>
          <w:sz w:val="20"/>
          <w:szCs w:val="20"/>
        </w:rPr>
        <w:t>W</w:t>
      </w:r>
      <w:r w:rsidR="008774FE" w:rsidRPr="00D85256">
        <w:rPr>
          <w:rFonts w:ascii="Verdana" w:eastAsia="Times New Roman" w:hAnsi="Verdana" w:cstheme="minorHAnsi"/>
          <w:color w:val="000000"/>
          <w:sz w:val="20"/>
          <w:szCs w:val="20"/>
        </w:rPr>
        <w:t>hat are the explicit rules regarding travel from one l</w:t>
      </w:r>
      <w:r w:rsidR="008370B3" w:rsidRPr="00D85256">
        <w:rPr>
          <w:rFonts w:ascii="Verdana" w:eastAsia="Times New Roman" w:hAnsi="Verdana" w:cstheme="minorHAnsi"/>
          <w:color w:val="000000"/>
          <w:sz w:val="20"/>
          <w:szCs w:val="20"/>
        </w:rPr>
        <w:t>e</w:t>
      </w:r>
      <w:r w:rsidR="008774FE" w:rsidRPr="00D85256">
        <w:rPr>
          <w:rFonts w:ascii="Verdana" w:eastAsia="Times New Roman" w:hAnsi="Verdana" w:cstheme="minorHAnsi"/>
          <w:color w:val="000000"/>
          <w:sz w:val="20"/>
          <w:szCs w:val="20"/>
        </w:rPr>
        <w:t>vel area to another</w:t>
      </w:r>
      <w:r w:rsidR="008370B3" w:rsidRPr="00D85256">
        <w:rPr>
          <w:rFonts w:ascii="Verdana" w:eastAsia="Times New Roman" w:hAnsi="Verdana" w:cstheme="minorHAnsi"/>
          <w:color w:val="000000"/>
          <w:sz w:val="20"/>
          <w:szCs w:val="20"/>
        </w:rPr>
        <w:t>?</w:t>
      </w:r>
      <w:r w:rsidRPr="00D85256">
        <w:rPr>
          <w:rFonts w:ascii="Verdana" w:eastAsia="Times New Roman" w:hAnsi="Verdana" w:cstheme="minorHAnsi"/>
          <w:color w:val="000000"/>
          <w:sz w:val="20"/>
          <w:szCs w:val="20"/>
        </w:rPr>
        <w:t xml:space="preserve"> </w:t>
      </w:r>
      <w:r w:rsidR="003E59E7">
        <w:rPr>
          <w:rFonts w:ascii="Verdana" w:eastAsia="Times New Roman" w:hAnsi="Verdana" w:cstheme="minorHAnsi"/>
          <w:color w:val="000000"/>
          <w:sz w:val="20"/>
          <w:szCs w:val="20"/>
        </w:rPr>
        <w:t xml:space="preserve">The tourism industry will </w:t>
      </w:r>
      <w:r w:rsidR="007E7242" w:rsidRPr="00D85256">
        <w:rPr>
          <w:rFonts w:ascii="Verdana" w:eastAsia="Times New Roman" w:hAnsi="Verdana" w:cstheme="minorHAnsi"/>
          <w:color w:val="000000"/>
          <w:sz w:val="20"/>
          <w:szCs w:val="20"/>
        </w:rPr>
        <w:t>need detail</w:t>
      </w:r>
      <w:r w:rsidR="00A523F1" w:rsidRPr="00D85256">
        <w:rPr>
          <w:rFonts w:ascii="Verdana" w:eastAsia="Times New Roman" w:hAnsi="Verdana" w:cstheme="minorHAnsi"/>
          <w:color w:val="000000"/>
          <w:sz w:val="20"/>
          <w:szCs w:val="20"/>
        </w:rPr>
        <w:t xml:space="preserve"> with regard to UK and Scotland</w:t>
      </w:r>
      <w:r w:rsidR="003E59E7">
        <w:rPr>
          <w:rFonts w:ascii="Verdana" w:eastAsia="Times New Roman" w:hAnsi="Verdana" w:cstheme="minorHAnsi"/>
          <w:color w:val="000000"/>
          <w:sz w:val="20"/>
          <w:szCs w:val="20"/>
        </w:rPr>
        <w:t>’s</w:t>
      </w:r>
      <w:r w:rsidR="00A523F1" w:rsidRPr="00D85256">
        <w:rPr>
          <w:rFonts w:ascii="Verdana" w:eastAsia="Times New Roman" w:hAnsi="Verdana" w:cstheme="minorHAnsi"/>
          <w:color w:val="000000"/>
          <w:sz w:val="20"/>
          <w:szCs w:val="20"/>
        </w:rPr>
        <w:t xml:space="preserve"> Tiers / Levels, with advance notice.</w:t>
      </w:r>
      <w:r w:rsidR="003E3711" w:rsidRPr="00D85256">
        <w:rPr>
          <w:rFonts w:ascii="Verdana" w:eastAsia="Times New Roman" w:hAnsi="Verdana" w:cstheme="minorHAnsi"/>
          <w:color w:val="000000"/>
          <w:sz w:val="20"/>
          <w:szCs w:val="20"/>
        </w:rPr>
        <w:t xml:space="preserve"> </w:t>
      </w:r>
    </w:p>
    <w:p w14:paraId="3EC1CEEA" w14:textId="2C2BC891" w:rsidR="003E3711" w:rsidRPr="00BC5EA7" w:rsidRDefault="003E3711" w:rsidP="003338A3">
      <w:pPr>
        <w:rPr>
          <w:rFonts w:ascii="Verdana" w:eastAsia="Times New Roman" w:hAnsi="Verdana" w:cstheme="minorHAnsi"/>
          <w:color w:val="000000"/>
          <w:sz w:val="20"/>
          <w:szCs w:val="20"/>
        </w:rPr>
      </w:pPr>
    </w:p>
    <w:p w14:paraId="30FEFB4C" w14:textId="5933023F" w:rsidR="00536F4D" w:rsidRPr="00BC5EA7" w:rsidRDefault="003E3711" w:rsidP="00D85256">
      <w:pPr>
        <w:pStyle w:val="Heading3"/>
        <w:numPr>
          <w:ilvl w:val="0"/>
          <w:numId w:val="6"/>
        </w:numPr>
        <w:spacing w:before="0" w:beforeAutospacing="0" w:after="150" w:afterAutospacing="0"/>
        <w:rPr>
          <w:rFonts w:ascii="Verdana" w:hAnsi="Verdana" w:cstheme="minorHAnsi"/>
          <w:b w:val="0"/>
          <w:color w:val="000000"/>
          <w:sz w:val="20"/>
          <w:szCs w:val="20"/>
        </w:rPr>
      </w:pPr>
      <w:r w:rsidRPr="00BC5EA7">
        <w:rPr>
          <w:rFonts w:ascii="Verdana" w:hAnsi="Verdana" w:cstheme="minorHAnsi"/>
          <w:b w:val="0"/>
          <w:color w:val="000000"/>
          <w:sz w:val="20"/>
          <w:szCs w:val="20"/>
        </w:rPr>
        <w:t xml:space="preserve">We </w:t>
      </w:r>
      <w:r w:rsidR="003A7369" w:rsidRPr="00BC5EA7">
        <w:rPr>
          <w:rFonts w:ascii="Verdana" w:hAnsi="Verdana" w:cstheme="minorHAnsi"/>
          <w:b w:val="0"/>
          <w:color w:val="000000"/>
          <w:sz w:val="20"/>
          <w:szCs w:val="20"/>
        </w:rPr>
        <w:t xml:space="preserve">also </w:t>
      </w:r>
      <w:r w:rsidRPr="00BC5EA7">
        <w:rPr>
          <w:rFonts w:ascii="Verdana" w:hAnsi="Verdana" w:cstheme="minorHAnsi"/>
          <w:b w:val="0"/>
          <w:color w:val="000000"/>
          <w:sz w:val="20"/>
          <w:szCs w:val="20"/>
        </w:rPr>
        <w:t xml:space="preserve">need explicit </w:t>
      </w:r>
      <w:r w:rsidR="003E59E7">
        <w:rPr>
          <w:rFonts w:ascii="Verdana" w:hAnsi="Verdana" w:cstheme="minorHAnsi"/>
          <w:b w:val="0"/>
          <w:color w:val="000000"/>
          <w:sz w:val="20"/>
          <w:szCs w:val="20"/>
        </w:rPr>
        <w:t>guidance</w:t>
      </w:r>
      <w:r w:rsidRPr="00BC5EA7">
        <w:rPr>
          <w:rFonts w:ascii="Verdana" w:hAnsi="Verdana" w:cstheme="minorHAnsi"/>
          <w:b w:val="0"/>
          <w:color w:val="000000"/>
          <w:sz w:val="20"/>
          <w:szCs w:val="20"/>
        </w:rPr>
        <w:t xml:space="preserve"> from insurance companies</w:t>
      </w:r>
      <w:r w:rsidR="001E0420">
        <w:rPr>
          <w:rStyle w:val="FootnoteReference"/>
          <w:rFonts w:ascii="Verdana" w:hAnsi="Verdana" w:cstheme="minorHAnsi"/>
          <w:b w:val="0"/>
          <w:color w:val="000000"/>
          <w:sz w:val="20"/>
          <w:szCs w:val="20"/>
        </w:rPr>
        <w:footnoteReference w:id="6"/>
      </w:r>
      <w:r w:rsidRPr="00BC5EA7">
        <w:rPr>
          <w:rFonts w:ascii="Verdana" w:hAnsi="Verdana" w:cstheme="minorHAnsi"/>
          <w:b w:val="0"/>
          <w:color w:val="000000"/>
          <w:sz w:val="20"/>
          <w:szCs w:val="20"/>
        </w:rPr>
        <w:t xml:space="preserve"> regarding travel restrictions / tier-tier / level-level on both a Scotland and UK level. </w:t>
      </w:r>
      <w:r w:rsidR="008C7F8C" w:rsidRPr="00BC5EA7">
        <w:rPr>
          <w:rFonts w:ascii="Verdana" w:hAnsi="Verdana" w:cstheme="minorHAnsi"/>
          <w:b w:val="0"/>
          <w:color w:val="000000"/>
          <w:sz w:val="20"/>
          <w:szCs w:val="20"/>
        </w:rPr>
        <w:t>We understand that It is highly likely that if you accept guests from VERY HIGH alert</w:t>
      </w:r>
      <w:r w:rsidR="004427DE">
        <w:rPr>
          <w:rFonts w:ascii="Verdana" w:hAnsi="Verdana" w:cstheme="minorHAnsi"/>
          <w:b w:val="0"/>
          <w:color w:val="000000"/>
          <w:sz w:val="20"/>
          <w:szCs w:val="20"/>
        </w:rPr>
        <w:t xml:space="preserve"> areas</w:t>
      </w:r>
      <w:r w:rsidR="008C7F8C" w:rsidRPr="00BC5EA7">
        <w:rPr>
          <w:rFonts w:ascii="Verdana" w:hAnsi="Verdana" w:cstheme="minorHAnsi"/>
          <w:b w:val="0"/>
          <w:color w:val="000000"/>
          <w:sz w:val="20"/>
          <w:szCs w:val="20"/>
        </w:rPr>
        <w:t xml:space="preserve"> that it would invalidate your insurance.</w:t>
      </w:r>
    </w:p>
    <w:p w14:paraId="08094EA0" w14:textId="3174124B" w:rsidR="00536F4D" w:rsidRPr="00D85256" w:rsidRDefault="00536F4D" w:rsidP="00D85256">
      <w:pPr>
        <w:pStyle w:val="ListParagraph"/>
        <w:numPr>
          <w:ilvl w:val="0"/>
          <w:numId w:val="6"/>
        </w:numPr>
        <w:rPr>
          <w:rFonts w:ascii="Verdana" w:eastAsia="Times New Roman" w:hAnsi="Verdana" w:cstheme="minorHAnsi"/>
          <w:color w:val="000000"/>
          <w:sz w:val="20"/>
          <w:szCs w:val="20"/>
        </w:rPr>
      </w:pPr>
      <w:r w:rsidRPr="00D85256">
        <w:rPr>
          <w:rFonts w:ascii="Verdana" w:eastAsia="Times New Roman" w:hAnsi="Verdana" w:cstheme="minorHAnsi"/>
          <w:color w:val="000000"/>
          <w:sz w:val="20"/>
          <w:szCs w:val="20"/>
        </w:rPr>
        <w:t>Levels or tiers may be amended weekly</w:t>
      </w:r>
      <w:r w:rsidR="004427DE">
        <w:rPr>
          <w:rFonts w:ascii="Verdana" w:eastAsia="Times New Roman" w:hAnsi="Verdana" w:cstheme="minorHAnsi"/>
          <w:color w:val="000000"/>
          <w:sz w:val="20"/>
          <w:szCs w:val="20"/>
        </w:rPr>
        <w:t>:</w:t>
      </w:r>
      <w:r w:rsidRPr="00D85256">
        <w:rPr>
          <w:rFonts w:ascii="Verdana" w:eastAsia="Times New Roman" w:hAnsi="Verdana" w:cstheme="minorHAnsi"/>
          <w:color w:val="000000"/>
          <w:sz w:val="20"/>
          <w:szCs w:val="20"/>
        </w:rPr>
        <w:t xml:space="preserve"> </w:t>
      </w:r>
      <w:r w:rsidR="004427DE">
        <w:rPr>
          <w:rFonts w:ascii="Verdana" w:eastAsia="Times New Roman" w:hAnsi="Verdana" w:cstheme="minorHAnsi"/>
          <w:color w:val="000000"/>
          <w:sz w:val="20"/>
          <w:szCs w:val="20"/>
        </w:rPr>
        <w:t>t</w:t>
      </w:r>
      <w:r w:rsidR="00EE0271" w:rsidRPr="00D85256">
        <w:rPr>
          <w:rFonts w:ascii="Verdana" w:eastAsia="Times New Roman" w:hAnsi="Verdana" w:cstheme="minorHAnsi"/>
          <w:color w:val="000000"/>
          <w:sz w:val="20"/>
          <w:szCs w:val="20"/>
        </w:rPr>
        <w:t xml:space="preserve">he self-catering sector relies entirely on pre-booking. </w:t>
      </w:r>
      <w:r w:rsidRPr="00D85256">
        <w:rPr>
          <w:rFonts w:ascii="Verdana" w:eastAsia="Times New Roman" w:hAnsi="Verdana" w:cstheme="minorHAnsi"/>
          <w:color w:val="000000"/>
          <w:sz w:val="20"/>
          <w:szCs w:val="20"/>
        </w:rPr>
        <w:t>Th</w:t>
      </w:r>
      <w:r w:rsidR="00EE0271" w:rsidRPr="00D85256">
        <w:rPr>
          <w:rFonts w:ascii="Verdana" w:eastAsia="Times New Roman" w:hAnsi="Verdana" w:cstheme="minorHAnsi"/>
          <w:color w:val="000000"/>
          <w:sz w:val="20"/>
          <w:szCs w:val="20"/>
        </w:rPr>
        <w:t>is model of restriction</w:t>
      </w:r>
      <w:r w:rsidRPr="00D85256">
        <w:rPr>
          <w:rFonts w:ascii="Verdana" w:eastAsia="Times New Roman" w:hAnsi="Verdana" w:cstheme="minorHAnsi"/>
          <w:color w:val="000000"/>
          <w:sz w:val="20"/>
          <w:szCs w:val="20"/>
        </w:rPr>
        <w:t xml:space="preserve"> is </w:t>
      </w:r>
      <w:r w:rsidR="00EE0271" w:rsidRPr="00D85256">
        <w:rPr>
          <w:rFonts w:ascii="Verdana" w:eastAsia="Times New Roman" w:hAnsi="Verdana" w:cstheme="minorHAnsi"/>
          <w:color w:val="000000"/>
          <w:sz w:val="20"/>
          <w:szCs w:val="20"/>
        </w:rPr>
        <w:t xml:space="preserve">simply </w:t>
      </w:r>
      <w:r w:rsidRPr="00D85256">
        <w:rPr>
          <w:rFonts w:ascii="Verdana" w:eastAsia="Times New Roman" w:hAnsi="Verdana" w:cstheme="minorHAnsi"/>
          <w:color w:val="000000"/>
          <w:sz w:val="20"/>
          <w:szCs w:val="20"/>
        </w:rPr>
        <w:t>not viable for businesses</w:t>
      </w:r>
      <w:r w:rsidR="00EF1356" w:rsidRPr="00D85256">
        <w:rPr>
          <w:rFonts w:ascii="Verdana" w:eastAsia="Times New Roman" w:hAnsi="Verdana" w:cstheme="minorHAnsi"/>
          <w:color w:val="000000"/>
          <w:sz w:val="20"/>
          <w:szCs w:val="20"/>
        </w:rPr>
        <w:t xml:space="preserve"> that rely on pre-booking</w:t>
      </w:r>
      <w:r w:rsidRPr="00D85256">
        <w:rPr>
          <w:rFonts w:ascii="Verdana" w:eastAsia="Times New Roman" w:hAnsi="Verdana" w:cstheme="minorHAnsi"/>
          <w:color w:val="000000"/>
          <w:sz w:val="20"/>
          <w:szCs w:val="20"/>
        </w:rPr>
        <w:t xml:space="preserve">: </w:t>
      </w:r>
      <w:r w:rsidR="00EE0271" w:rsidRPr="00D85256">
        <w:rPr>
          <w:rFonts w:ascii="Verdana" w:eastAsia="Times New Roman" w:hAnsi="Verdana" w:cstheme="minorHAnsi"/>
          <w:color w:val="000000"/>
          <w:sz w:val="20"/>
          <w:szCs w:val="20"/>
        </w:rPr>
        <w:t xml:space="preserve">there will be </w:t>
      </w:r>
      <w:r w:rsidRPr="00D85256">
        <w:rPr>
          <w:rFonts w:ascii="Verdana" w:eastAsia="Times New Roman" w:hAnsi="Verdana" w:cstheme="minorHAnsi"/>
          <w:color w:val="000000"/>
          <w:sz w:val="20"/>
          <w:szCs w:val="20"/>
        </w:rPr>
        <w:t xml:space="preserve">zero business confidence. </w:t>
      </w:r>
      <w:r w:rsidR="00EE0271" w:rsidRPr="00D85256">
        <w:rPr>
          <w:rFonts w:ascii="Verdana" w:eastAsia="Times New Roman" w:hAnsi="Verdana" w:cstheme="minorHAnsi"/>
          <w:color w:val="000000"/>
          <w:sz w:val="20"/>
          <w:szCs w:val="20"/>
        </w:rPr>
        <w:t>Again, it will render businesses closed without being formally closed.</w:t>
      </w:r>
    </w:p>
    <w:p w14:paraId="5440CCB9" w14:textId="77777777" w:rsidR="003E3711" w:rsidRPr="00BC5EA7" w:rsidRDefault="003E3711" w:rsidP="003E3711">
      <w:pPr>
        <w:rPr>
          <w:rFonts w:ascii="Verdana" w:eastAsia="Times New Roman" w:hAnsi="Verdana" w:cstheme="minorHAnsi"/>
          <w:color w:val="000000"/>
          <w:sz w:val="20"/>
          <w:szCs w:val="20"/>
        </w:rPr>
      </w:pPr>
    </w:p>
    <w:p w14:paraId="547DC5AE" w14:textId="410CCC22" w:rsidR="00A523F1" w:rsidRDefault="001141E2" w:rsidP="00D85256">
      <w:pPr>
        <w:pStyle w:val="ListParagraph"/>
        <w:numPr>
          <w:ilvl w:val="0"/>
          <w:numId w:val="6"/>
        </w:numPr>
        <w:rPr>
          <w:rFonts w:ascii="Verdana" w:eastAsia="Times New Roman" w:hAnsi="Verdana" w:cstheme="minorHAnsi"/>
          <w:color w:val="000000"/>
          <w:sz w:val="20"/>
          <w:szCs w:val="20"/>
        </w:rPr>
      </w:pPr>
      <w:r w:rsidRPr="00D85256">
        <w:rPr>
          <w:rFonts w:ascii="Verdana" w:eastAsia="Times New Roman" w:hAnsi="Verdana" w:cstheme="minorHAnsi"/>
          <w:color w:val="000000"/>
          <w:sz w:val="20"/>
          <w:szCs w:val="20"/>
        </w:rPr>
        <w:t>Meanwhile, s</w:t>
      </w:r>
      <w:r w:rsidR="00A523F1" w:rsidRPr="00D85256">
        <w:rPr>
          <w:rFonts w:ascii="Verdana" w:eastAsia="Times New Roman" w:hAnsi="Verdana" w:cstheme="minorHAnsi"/>
          <w:color w:val="000000"/>
          <w:sz w:val="20"/>
          <w:szCs w:val="20"/>
        </w:rPr>
        <w:t>ome accommodation providers are covered by flexible insurance cover</w:t>
      </w:r>
      <w:r w:rsidR="003E3711" w:rsidRPr="00D85256">
        <w:rPr>
          <w:rFonts w:ascii="Verdana" w:eastAsia="Times New Roman" w:hAnsi="Verdana" w:cstheme="minorHAnsi"/>
          <w:color w:val="000000"/>
          <w:sz w:val="20"/>
          <w:szCs w:val="20"/>
        </w:rPr>
        <w:t xml:space="preserve"> (which </w:t>
      </w:r>
      <w:r w:rsidR="00232FE7">
        <w:rPr>
          <w:rFonts w:ascii="Verdana" w:eastAsia="Times New Roman" w:hAnsi="Verdana" w:cstheme="minorHAnsi"/>
          <w:color w:val="000000"/>
          <w:sz w:val="20"/>
          <w:szCs w:val="20"/>
        </w:rPr>
        <w:t>is an additional business cost</w:t>
      </w:r>
      <w:r w:rsidR="003E3711" w:rsidRPr="00D85256">
        <w:rPr>
          <w:rFonts w:ascii="Verdana" w:eastAsia="Times New Roman" w:hAnsi="Verdana" w:cstheme="minorHAnsi"/>
          <w:color w:val="000000"/>
          <w:sz w:val="20"/>
          <w:szCs w:val="20"/>
        </w:rPr>
        <w:t>)</w:t>
      </w:r>
      <w:r w:rsidR="00A523F1" w:rsidRPr="00D85256">
        <w:rPr>
          <w:rFonts w:ascii="Verdana" w:eastAsia="Times New Roman" w:hAnsi="Verdana" w:cstheme="minorHAnsi"/>
          <w:color w:val="000000"/>
          <w:sz w:val="20"/>
          <w:szCs w:val="20"/>
        </w:rPr>
        <w:t xml:space="preserve">. That requires cancellation prior to 48 hours before </w:t>
      </w:r>
      <w:r w:rsidR="003D3627" w:rsidRPr="00D85256">
        <w:rPr>
          <w:rFonts w:ascii="Verdana" w:eastAsia="Times New Roman" w:hAnsi="Verdana" w:cstheme="minorHAnsi"/>
          <w:color w:val="000000"/>
          <w:sz w:val="20"/>
          <w:szCs w:val="20"/>
        </w:rPr>
        <w:t>arrival</w:t>
      </w:r>
      <w:r w:rsidR="00A523F1" w:rsidRPr="00D85256">
        <w:rPr>
          <w:rFonts w:ascii="Verdana" w:eastAsia="Times New Roman" w:hAnsi="Verdana" w:cstheme="minorHAnsi"/>
          <w:color w:val="000000"/>
          <w:sz w:val="20"/>
          <w:szCs w:val="20"/>
        </w:rPr>
        <w:t xml:space="preserve">. Will the Scottish Government guarantee that changes in </w:t>
      </w:r>
      <w:r w:rsidR="003D3627" w:rsidRPr="00D85256">
        <w:rPr>
          <w:rFonts w:ascii="Verdana" w:eastAsia="Times New Roman" w:hAnsi="Verdana" w:cstheme="minorHAnsi"/>
          <w:color w:val="000000"/>
          <w:sz w:val="20"/>
          <w:szCs w:val="20"/>
        </w:rPr>
        <w:t>a</w:t>
      </w:r>
      <w:r w:rsidR="00A523F1" w:rsidRPr="00D85256">
        <w:rPr>
          <w:rFonts w:ascii="Verdana" w:eastAsia="Times New Roman" w:hAnsi="Verdana" w:cstheme="minorHAnsi"/>
          <w:color w:val="000000"/>
          <w:sz w:val="20"/>
          <w:szCs w:val="20"/>
        </w:rPr>
        <w:t>l</w:t>
      </w:r>
      <w:r w:rsidR="003D3627" w:rsidRPr="00D85256">
        <w:rPr>
          <w:rFonts w:ascii="Verdana" w:eastAsia="Times New Roman" w:hAnsi="Verdana" w:cstheme="minorHAnsi"/>
          <w:color w:val="000000"/>
          <w:sz w:val="20"/>
          <w:szCs w:val="20"/>
        </w:rPr>
        <w:t>ert</w:t>
      </w:r>
      <w:r w:rsidR="00A523F1" w:rsidRPr="00D85256">
        <w:rPr>
          <w:rFonts w:ascii="Verdana" w:eastAsia="Times New Roman" w:hAnsi="Verdana" w:cstheme="minorHAnsi"/>
          <w:color w:val="000000"/>
          <w:sz w:val="20"/>
          <w:szCs w:val="20"/>
        </w:rPr>
        <w:t xml:space="preserve"> </w:t>
      </w:r>
      <w:r w:rsidR="003D3627" w:rsidRPr="00D85256">
        <w:rPr>
          <w:rFonts w:ascii="Verdana" w:eastAsia="Times New Roman" w:hAnsi="Verdana" w:cstheme="minorHAnsi"/>
          <w:color w:val="000000"/>
          <w:sz w:val="20"/>
          <w:szCs w:val="20"/>
        </w:rPr>
        <w:t>level</w:t>
      </w:r>
      <w:r w:rsidR="00A523F1" w:rsidRPr="00D85256">
        <w:rPr>
          <w:rFonts w:ascii="Verdana" w:eastAsia="Times New Roman" w:hAnsi="Verdana" w:cstheme="minorHAnsi"/>
          <w:color w:val="000000"/>
          <w:sz w:val="20"/>
          <w:szCs w:val="20"/>
        </w:rPr>
        <w:t xml:space="preserve"> will be </w:t>
      </w:r>
      <w:r w:rsidR="0038458F" w:rsidRPr="00D85256">
        <w:rPr>
          <w:rFonts w:ascii="Verdana" w:eastAsia="Times New Roman" w:hAnsi="Verdana" w:cstheme="minorHAnsi"/>
          <w:color w:val="000000"/>
          <w:sz w:val="20"/>
          <w:szCs w:val="20"/>
        </w:rPr>
        <w:t>communicated to accommodate this insurance provis</w:t>
      </w:r>
      <w:r w:rsidR="003D3627" w:rsidRPr="00D85256">
        <w:rPr>
          <w:rFonts w:ascii="Verdana" w:eastAsia="Times New Roman" w:hAnsi="Verdana" w:cstheme="minorHAnsi"/>
          <w:color w:val="000000"/>
          <w:sz w:val="20"/>
          <w:szCs w:val="20"/>
        </w:rPr>
        <w:t>i</w:t>
      </w:r>
      <w:r w:rsidR="0038458F" w:rsidRPr="00D85256">
        <w:rPr>
          <w:rFonts w:ascii="Verdana" w:eastAsia="Times New Roman" w:hAnsi="Verdana" w:cstheme="minorHAnsi"/>
          <w:color w:val="000000"/>
          <w:sz w:val="20"/>
          <w:szCs w:val="20"/>
        </w:rPr>
        <w:t>on?</w:t>
      </w:r>
    </w:p>
    <w:p w14:paraId="51504073" w14:textId="77777777" w:rsidR="00B7091D" w:rsidRPr="00B7091D" w:rsidRDefault="00B7091D" w:rsidP="00B7091D">
      <w:pPr>
        <w:pStyle w:val="ListParagraph"/>
        <w:rPr>
          <w:rFonts w:ascii="Verdana" w:eastAsia="Times New Roman" w:hAnsi="Verdana" w:cstheme="minorHAnsi"/>
          <w:color w:val="000000"/>
          <w:sz w:val="20"/>
          <w:szCs w:val="20"/>
        </w:rPr>
      </w:pPr>
    </w:p>
    <w:p w14:paraId="22FFFB16" w14:textId="6A493CA4" w:rsidR="00B7091D" w:rsidRPr="00D85256" w:rsidRDefault="00B7091D" w:rsidP="00D85256">
      <w:pPr>
        <w:pStyle w:val="ListParagraph"/>
        <w:numPr>
          <w:ilvl w:val="0"/>
          <w:numId w:val="6"/>
        </w:numPr>
        <w:rPr>
          <w:rFonts w:ascii="Verdana" w:eastAsia="Times New Roman" w:hAnsi="Verdana" w:cstheme="minorHAnsi"/>
          <w:color w:val="000000"/>
          <w:sz w:val="20"/>
          <w:szCs w:val="20"/>
        </w:rPr>
      </w:pPr>
      <w:r>
        <w:rPr>
          <w:rFonts w:ascii="Verdana" w:eastAsia="Times New Roman" w:hAnsi="Verdana" w:cstheme="minorHAnsi"/>
          <w:color w:val="000000"/>
          <w:sz w:val="20"/>
          <w:szCs w:val="20"/>
        </w:rPr>
        <w:t>We need clear guidance on who can stay in self-catering properties</w:t>
      </w:r>
      <w:r w:rsidR="003B58A4">
        <w:rPr>
          <w:rFonts w:ascii="Verdana" w:eastAsia="Times New Roman" w:hAnsi="Verdana" w:cstheme="minorHAnsi"/>
          <w:color w:val="000000"/>
          <w:sz w:val="20"/>
          <w:szCs w:val="20"/>
        </w:rPr>
        <w:t xml:space="preserve"> </w:t>
      </w:r>
      <w:r w:rsidR="004427DE">
        <w:rPr>
          <w:rFonts w:ascii="Verdana" w:eastAsia="Times New Roman" w:hAnsi="Verdana" w:cstheme="minorHAnsi"/>
          <w:color w:val="000000"/>
          <w:sz w:val="20"/>
          <w:szCs w:val="20"/>
        </w:rPr>
        <w:t>in</w:t>
      </w:r>
      <w:r w:rsidR="003B58A4">
        <w:rPr>
          <w:rFonts w:ascii="Verdana" w:eastAsia="Times New Roman" w:hAnsi="Verdana" w:cstheme="minorHAnsi"/>
          <w:color w:val="000000"/>
          <w:sz w:val="20"/>
          <w:szCs w:val="20"/>
        </w:rPr>
        <w:t xml:space="preserve"> every level</w:t>
      </w:r>
      <w:r w:rsidR="004427DE">
        <w:rPr>
          <w:rFonts w:ascii="Verdana" w:eastAsia="Times New Roman" w:hAnsi="Verdana" w:cstheme="minorHAnsi"/>
          <w:color w:val="000000"/>
          <w:sz w:val="20"/>
          <w:szCs w:val="20"/>
        </w:rPr>
        <w:t xml:space="preserve"> area</w:t>
      </w:r>
      <w:r>
        <w:rPr>
          <w:rFonts w:ascii="Verdana" w:eastAsia="Times New Roman" w:hAnsi="Verdana" w:cstheme="minorHAnsi"/>
          <w:color w:val="000000"/>
          <w:sz w:val="20"/>
          <w:szCs w:val="20"/>
        </w:rPr>
        <w:t xml:space="preserve">, specifically with regard to workers (not specifically key workers). </w:t>
      </w:r>
    </w:p>
    <w:p w14:paraId="619A11A8" w14:textId="77777777" w:rsidR="003338A3" w:rsidRPr="00BC5EA7" w:rsidRDefault="003338A3" w:rsidP="003338A3">
      <w:pPr>
        <w:rPr>
          <w:rFonts w:ascii="Verdana" w:eastAsia="Times New Roman" w:hAnsi="Verdana" w:cstheme="minorHAnsi"/>
          <w:color w:val="000000"/>
          <w:sz w:val="20"/>
          <w:szCs w:val="20"/>
        </w:rPr>
      </w:pPr>
    </w:p>
    <w:p w14:paraId="431665A4" w14:textId="28658DF3" w:rsidR="00B90AE3" w:rsidRDefault="00045F6B" w:rsidP="003338A3">
      <w:pPr>
        <w:rPr>
          <w:rFonts w:ascii="Verdana" w:eastAsia="Times New Roman" w:hAnsi="Verdana" w:cstheme="minorHAnsi"/>
          <w:color w:val="000000"/>
          <w:sz w:val="20"/>
          <w:szCs w:val="20"/>
        </w:rPr>
      </w:pPr>
      <w:r>
        <w:rPr>
          <w:rFonts w:ascii="Verdana" w:eastAsia="Times New Roman" w:hAnsi="Verdana" w:cstheme="minorHAnsi"/>
          <w:color w:val="000000"/>
          <w:sz w:val="20"/>
          <w:szCs w:val="20"/>
        </w:rPr>
        <w:t>We</w:t>
      </w:r>
      <w:r w:rsidR="00B90AE3" w:rsidRPr="00BC5EA7">
        <w:rPr>
          <w:rFonts w:ascii="Verdana" w:eastAsia="Times New Roman" w:hAnsi="Verdana" w:cstheme="minorHAnsi"/>
          <w:color w:val="000000"/>
          <w:sz w:val="20"/>
          <w:szCs w:val="20"/>
        </w:rPr>
        <w:t xml:space="preserve"> need to harness positivity</w:t>
      </w:r>
      <w:r w:rsidR="00AD1A56">
        <w:rPr>
          <w:rFonts w:ascii="Verdana" w:eastAsia="Times New Roman" w:hAnsi="Verdana" w:cstheme="minorHAnsi"/>
          <w:color w:val="000000"/>
          <w:sz w:val="20"/>
          <w:szCs w:val="20"/>
        </w:rPr>
        <w:t xml:space="preserve"> and a level of </w:t>
      </w:r>
      <w:r w:rsidR="00B90AE3" w:rsidRPr="00BC5EA7">
        <w:rPr>
          <w:rFonts w:ascii="Verdana" w:eastAsia="Times New Roman" w:hAnsi="Verdana" w:cstheme="minorHAnsi"/>
          <w:color w:val="000000"/>
          <w:sz w:val="20"/>
          <w:szCs w:val="20"/>
        </w:rPr>
        <w:t>hope. Mr Leitch’s comments about a digital Christmas have</w:t>
      </w:r>
      <w:r w:rsidR="002F3121">
        <w:rPr>
          <w:rFonts w:ascii="Verdana" w:eastAsia="Times New Roman" w:hAnsi="Verdana" w:cstheme="minorHAnsi"/>
          <w:color w:val="000000"/>
          <w:sz w:val="20"/>
          <w:szCs w:val="20"/>
        </w:rPr>
        <w:t>, we fear,</w:t>
      </w:r>
      <w:r w:rsidR="00B90AE3" w:rsidRPr="00BC5EA7">
        <w:rPr>
          <w:rFonts w:ascii="Verdana" w:eastAsia="Times New Roman" w:hAnsi="Verdana" w:cstheme="minorHAnsi"/>
          <w:color w:val="000000"/>
          <w:sz w:val="20"/>
          <w:szCs w:val="20"/>
        </w:rPr>
        <w:t xml:space="preserve"> dashed any confidence in bookings over the holiday period.</w:t>
      </w:r>
    </w:p>
    <w:p w14:paraId="3BCE03F4" w14:textId="697A6AB3" w:rsidR="00ED1EC6" w:rsidRDefault="00ED1EC6" w:rsidP="003338A3">
      <w:pPr>
        <w:rPr>
          <w:rFonts w:ascii="Verdana" w:eastAsia="Times New Roman" w:hAnsi="Verdana" w:cstheme="minorHAnsi"/>
          <w:color w:val="000000"/>
          <w:sz w:val="20"/>
          <w:szCs w:val="20"/>
        </w:rPr>
      </w:pPr>
    </w:p>
    <w:p w14:paraId="185C44AC" w14:textId="73656A71" w:rsidR="00ED1EC6" w:rsidRDefault="004427DE" w:rsidP="003338A3">
      <w:pPr>
        <w:rPr>
          <w:rFonts w:ascii="Verdana" w:eastAsia="Times New Roman" w:hAnsi="Verdana" w:cstheme="minorHAnsi"/>
          <w:color w:val="000000"/>
          <w:sz w:val="20"/>
          <w:szCs w:val="20"/>
        </w:rPr>
      </w:pPr>
      <w:r>
        <w:rPr>
          <w:rFonts w:ascii="Verdana" w:eastAsia="Times New Roman" w:hAnsi="Verdana" w:cstheme="minorHAnsi"/>
          <w:color w:val="000000"/>
          <w:sz w:val="20"/>
          <w:szCs w:val="20"/>
        </w:rPr>
        <w:t>As ever, the ASSC would like to work with the Scottish Government to get the detail right.</w:t>
      </w:r>
      <w:bookmarkStart w:id="0" w:name="_GoBack"/>
      <w:bookmarkEnd w:id="0"/>
    </w:p>
    <w:p w14:paraId="5F890D93" w14:textId="27DAA3E9" w:rsidR="00BB0761" w:rsidRDefault="00BB0761" w:rsidP="003338A3">
      <w:pPr>
        <w:rPr>
          <w:rFonts w:ascii="Verdana" w:eastAsia="Times New Roman" w:hAnsi="Verdana" w:cstheme="minorHAnsi"/>
          <w:color w:val="000000"/>
          <w:sz w:val="20"/>
          <w:szCs w:val="20"/>
        </w:rPr>
      </w:pPr>
    </w:p>
    <w:p w14:paraId="1EAD27E8" w14:textId="7A15C319" w:rsidR="00A54F0B" w:rsidRPr="00BC5EA7" w:rsidRDefault="00C85DAD">
      <w:pPr>
        <w:rPr>
          <w:rFonts w:ascii="Verdana" w:hAnsi="Verdana" w:cstheme="minorHAnsi"/>
          <w:sz w:val="20"/>
          <w:szCs w:val="20"/>
        </w:rPr>
      </w:pPr>
      <w:r w:rsidRPr="00BC5EA7">
        <w:rPr>
          <w:rFonts w:ascii="Verdana" w:hAnsi="Verdana" w:cstheme="minorHAnsi"/>
          <w:sz w:val="20"/>
          <w:szCs w:val="20"/>
        </w:rPr>
        <w:t xml:space="preserve"> </w:t>
      </w:r>
    </w:p>
    <w:sectPr w:rsidR="00A54F0B" w:rsidRPr="00BC5EA7" w:rsidSect="000E7D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40AC9" w14:textId="77777777" w:rsidR="00A62CC7" w:rsidRDefault="00A62CC7" w:rsidP="001E0420">
      <w:r>
        <w:separator/>
      </w:r>
    </w:p>
  </w:endnote>
  <w:endnote w:type="continuationSeparator" w:id="0">
    <w:p w14:paraId="1EAF433E" w14:textId="77777777" w:rsidR="00A62CC7" w:rsidRDefault="00A62CC7" w:rsidP="001E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D1233" w14:textId="77777777" w:rsidR="00A62CC7" w:rsidRDefault="00A62CC7" w:rsidP="001E0420">
      <w:r>
        <w:separator/>
      </w:r>
    </w:p>
  </w:footnote>
  <w:footnote w:type="continuationSeparator" w:id="0">
    <w:p w14:paraId="47C5D3D8" w14:textId="77777777" w:rsidR="00A62CC7" w:rsidRDefault="00A62CC7" w:rsidP="001E0420">
      <w:r>
        <w:continuationSeparator/>
      </w:r>
    </w:p>
  </w:footnote>
  <w:footnote w:id="1">
    <w:p w14:paraId="10F4403A" w14:textId="56170D7D" w:rsidR="006D33A9" w:rsidRDefault="006D33A9">
      <w:pPr>
        <w:pStyle w:val="FootnoteText"/>
      </w:pPr>
      <w:r>
        <w:rPr>
          <w:rStyle w:val="FootnoteReference"/>
        </w:rPr>
        <w:footnoteRef/>
      </w:r>
      <w:r>
        <w:t xml:space="preserve"> </w:t>
      </w:r>
      <w:r w:rsidRPr="006D33A9">
        <w:t>https://www.assc.co.uk/the-impact-of-rule-of-one-household-to-properties-that-accommodate-7/</w:t>
      </w:r>
    </w:p>
  </w:footnote>
  <w:footnote w:id="2">
    <w:p w14:paraId="109EF727" w14:textId="27CDE4C3" w:rsidR="00CE6A93" w:rsidRDefault="00CE6A93">
      <w:pPr>
        <w:pStyle w:val="FootnoteText"/>
      </w:pPr>
      <w:r>
        <w:rPr>
          <w:rStyle w:val="FootnoteReference"/>
        </w:rPr>
        <w:footnoteRef/>
      </w:r>
      <w:r>
        <w:t xml:space="preserve"> </w:t>
      </w:r>
      <w:r w:rsidRPr="00CE6A93">
        <w:t>https://www.assc.co.uk/uk-government-support-for-furnished-holiday-lets-and-the-self-employed/</w:t>
      </w:r>
    </w:p>
  </w:footnote>
  <w:footnote w:id="3">
    <w:p w14:paraId="158E5F07" w14:textId="4A6AF90E" w:rsidR="00FA1BC9" w:rsidRDefault="00FA1BC9">
      <w:pPr>
        <w:pStyle w:val="FootnoteText"/>
      </w:pPr>
      <w:r>
        <w:rPr>
          <w:rStyle w:val="FootnoteReference"/>
        </w:rPr>
        <w:footnoteRef/>
      </w:r>
      <w:r>
        <w:t xml:space="preserve"> </w:t>
      </w:r>
      <w:r w:rsidR="00CE6A93" w:rsidRPr="006D33A9">
        <w:t>https://www.assc.co.uk/the-impact-of-rule-of-one-household-to-properties-that-accommodate-7/</w:t>
      </w:r>
    </w:p>
  </w:footnote>
  <w:footnote w:id="4">
    <w:p w14:paraId="5234495E" w14:textId="27D02397" w:rsidR="004935AE" w:rsidRDefault="004935AE">
      <w:pPr>
        <w:pStyle w:val="FootnoteText"/>
      </w:pPr>
      <w:r>
        <w:rPr>
          <w:rStyle w:val="FootnoteReference"/>
        </w:rPr>
        <w:footnoteRef/>
      </w:r>
      <w:r>
        <w:t xml:space="preserve"> </w:t>
      </w:r>
      <w:r w:rsidRPr="004935AE">
        <w:t>https://www.assc.co.uk/wp-content/uploads/2020/10/Letter-to-Kate-Forbes-MSP-22-October-2020.pdf</w:t>
      </w:r>
    </w:p>
  </w:footnote>
  <w:footnote w:id="5">
    <w:p w14:paraId="562D4D4F" w14:textId="7315FE31" w:rsidR="007F0E4C" w:rsidRDefault="007F0E4C">
      <w:pPr>
        <w:pStyle w:val="FootnoteText"/>
      </w:pPr>
      <w:r>
        <w:rPr>
          <w:rStyle w:val="FootnoteReference"/>
        </w:rPr>
        <w:footnoteRef/>
      </w:r>
      <w:r>
        <w:t xml:space="preserve"> </w:t>
      </w:r>
      <w:r w:rsidRPr="007F0E4C">
        <w:t>https://www.assc.co.uk/wp-content/uploads/2020/06/ASSC-Sectoral-Survey-into-Self-Caterer-Access-to-Covid-19-Business-Support-Week-3.pdf</w:t>
      </w:r>
    </w:p>
  </w:footnote>
  <w:footnote w:id="6">
    <w:p w14:paraId="6F509144" w14:textId="19880EB3" w:rsidR="001E0420" w:rsidRDefault="001E0420">
      <w:pPr>
        <w:pStyle w:val="FootnoteText"/>
      </w:pPr>
      <w:r>
        <w:rPr>
          <w:rStyle w:val="FootnoteReference"/>
        </w:rPr>
        <w:footnoteRef/>
      </w:r>
      <w:r>
        <w:t xml:space="preserve"> </w:t>
      </w:r>
      <w:r w:rsidRPr="001E0420">
        <w:t>https://www.assc.co.uk/insurance-statement-on-taking-guests-from-very-high-alert-areas/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E2428"/>
    <w:multiLevelType w:val="hybridMultilevel"/>
    <w:tmpl w:val="DA8A85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5EE712F1"/>
    <w:multiLevelType w:val="hybridMultilevel"/>
    <w:tmpl w:val="DA4C19D4"/>
    <w:lvl w:ilvl="0" w:tplc="D348E7DC">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5FFC223B"/>
    <w:multiLevelType w:val="hybridMultilevel"/>
    <w:tmpl w:val="DA8A85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C8A31E4"/>
    <w:multiLevelType w:val="hybridMultilevel"/>
    <w:tmpl w:val="8C9E1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A4C20"/>
    <w:multiLevelType w:val="hybridMultilevel"/>
    <w:tmpl w:val="4B100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66A58"/>
    <w:multiLevelType w:val="hybridMultilevel"/>
    <w:tmpl w:val="64A0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A3"/>
    <w:rsid w:val="00012DDB"/>
    <w:rsid w:val="00045F6B"/>
    <w:rsid w:val="0004785B"/>
    <w:rsid w:val="00080A09"/>
    <w:rsid w:val="000B6B21"/>
    <w:rsid w:val="000B71C3"/>
    <w:rsid w:val="000C1A64"/>
    <w:rsid w:val="000E6BBF"/>
    <w:rsid w:val="000E7DA1"/>
    <w:rsid w:val="00100473"/>
    <w:rsid w:val="001141E2"/>
    <w:rsid w:val="001E0420"/>
    <w:rsid w:val="00217E62"/>
    <w:rsid w:val="00227028"/>
    <w:rsid w:val="00232FE7"/>
    <w:rsid w:val="00264E7A"/>
    <w:rsid w:val="00274B35"/>
    <w:rsid w:val="002C6AF3"/>
    <w:rsid w:val="002F3121"/>
    <w:rsid w:val="002F5715"/>
    <w:rsid w:val="003338A3"/>
    <w:rsid w:val="0038458F"/>
    <w:rsid w:val="003A33E1"/>
    <w:rsid w:val="003A7369"/>
    <w:rsid w:val="003B0C15"/>
    <w:rsid w:val="003B58A4"/>
    <w:rsid w:val="003D3627"/>
    <w:rsid w:val="003E3711"/>
    <w:rsid w:val="003E59E7"/>
    <w:rsid w:val="004427DE"/>
    <w:rsid w:val="0045146A"/>
    <w:rsid w:val="0047558D"/>
    <w:rsid w:val="004935AE"/>
    <w:rsid w:val="004C66DA"/>
    <w:rsid w:val="004E1551"/>
    <w:rsid w:val="004E4474"/>
    <w:rsid w:val="00536F4D"/>
    <w:rsid w:val="00584C31"/>
    <w:rsid w:val="00603935"/>
    <w:rsid w:val="00611296"/>
    <w:rsid w:val="00641738"/>
    <w:rsid w:val="006A6FBE"/>
    <w:rsid w:val="006D33A9"/>
    <w:rsid w:val="006E2466"/>
    <w:rsid w:val="006E25EB"/>
    <w:rsid w:val="007174B8"/>
    <w:rsid w:val="007531B4"/>
    <w:rsid w:val="0076609C"/>
    <w:rsid w:val="007E53D4"/>
    <w:rsid w:val="007E7242"/>
    <w:rsid w:val="007F0E4C"/>
    <w:rsid w:val="008370B3"/>
    <w:rsid w:val="00851435"/>
    <w:rsid w:val="008774FE"/>
    <w:rsid w:val="008C08F6"/>
    <w:rsid w:val="008C7F8C"/>
    <w:rsid w:val="008D64BA"/>
    <w:rsid w:val="008E758C"/>
    <w:rsid w:val="009A3DF0"/>
    <w:rsid w:val="009A7758"/>
    <w:rsid w:val="009E3187"/>
    <w:rsid w:val="00A523F1"/>
    <w:rsid w:val="00A54F0B"/>
    <w:rsid w:val="00A62CC7"/>
    <w:rsid w:val="00A66A6A"/>
    <w:rsid w:val="00AB6432"/>
    <w:rsid w:val="00AD1A56"/>
    <w:rsid w:val="00AD63DB"/>
    <w:rsid w:val="00B27511"/>
    <w:rsid w:val="00B7091D"/>
    <w:rsid w:val="00B90AE3"/>
    <w:rsid w:val="00BB0761"/>
    <w:rsid w:val="00BC5EA7"/>
    <w:rsid w:val="00C85DAD"/>
    <w:rsid w:val="00C87B55"/>
    <w:rsid w:val="00CA53A0"/>
    <w:rsid w:val="00CE6A93"/>
    <w:rsid w:val="00D37012"/>
    <w:rsid w:val="00D60978"/>
    <w:rsid w:val="00D85256"/>
    <w:rsid w:val="00E02255"/>
    <w:rsid w:val="00E9749F"/>
    <w:rsid w:val="00ED1EC6"/>
    <w:rsid w:val="00EE0271"/>
    <w:rsid w:val="00EF1356"/>
    <w:rsid w:val="00F055BF"/>
    <w:rsid w:val="00F21653"/>
    <w:rsid w:val="00F33BF8"/>
    <w:rsid w:val="00F35F2C"/>
    <w:rsid w:val="00F96E70"/>
    <w:rsid w:val="00FA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AB5F9E"/>
  <w15:chartTrackingRefBased/>
  <w15:docId w15:val="{E9E6FA85-FF17-9F45-9950-81FAEA13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C7F8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BA"/>
    <w:pPr>
      <w:ind w:left="720"/>
      <w:contextualSpacing/>
    </w:pPr>
    <w:rPr>
      <w:lang w:val="en-US"/>
    </w:rPr>
  </w:style>
  <w:style w:type="character" w:customStyle="1" w:styleId="Heading3Char">
    <w:name w:val="Heading 3 Char"/>
    <w:basedOn w:val="DefaultParagraphFont"/>
    <w:link w:val="Heading3"/>
    <w:uiPriority w:val="9"/>
    <w:rsid w:val="008C7F8C"/>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1E0420"/>
    <w:rPr>
      <w:sz w:val="20"/>
      <w:szCs w:val="20"/>
    </w:rPr>
  </w:style>
  <w:style w:type="character" w:customStyle="1" w:styleId="FootnoteTextChar">
    <w:name w:val="Footnote Text Char"/>
    <w:basedOn w:val="DefaultParagraphFont"/>
    <w:link w:val="FootnoteText"/>
    <w:uiPriority w:val="99"/>
    <w:semiHidden/>
    <w:rsid w:val="001E0420"/>
    <w:rPr>
      <w:sz w:val="20"/>
      <w:szCs w:val="20"/>
    </w:rPr>
  </w:style>
  <w:style w:type="character" w:styleId="FootnoteReference">
    <w:name w:val="footnote reference"/>
    <w:basedOn w:val="DefaultParagraphFont"/>
    <w:uiPriority w:val="99"/>
    <w:semiHidden/>
    <w:unhideWhenUsed/>
    <w:rsid w:val="001E0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81433">
      <w:bodyDiv w:val="1"/>
      <w:marLeft w:val="0"/>
      <w:marRight w:val="0"/>
      <w:marTop w:val="0"/>
      <w:marBottom w:val="0"/>
      <w:divBdr>
        <w:top w:val="none" w:sz="0" w:space="0" w:color="auto"/>
        <w:left w:val="none" w:sz="0" w:space="0" w:color="auto"/>
        <w:bottom w:val="none" w:sz="0" w:space="0" w:color="auto"/>
        <w:right w:val="none" w:sz="0" w:space="0" w:color="auto"/>
      </w:divBdr>
    </w:div>
    <w:div w:id="1569657594">
      <w:bodyDiv w:val="1"/>
      <w:marLeft w:val="0"/>
      <w:marRight w:val="0"/>
      <w:marTop w:val="0"/>
      <w:marBottom w:val="0"/>
      <w:divBdr>
        <w:top w:val="none" w:sz="0" w:space="0" w:color="auto"/>
        <w:left w:val="none" w:sz="0" w:space="0" w:color="auto"/>
        <w:bottom w:val="none" w:sz="0" w:space="0" w:color="auto"/>
        <w:right w:val="none" w:sz="0" w:space="0" w:color="auto"/>
      </w:divBdr>
      <w:divsChild>
        <w:div w:id="724372670">
          <w:marLeft w:val="0"/>
          <w:marRight w:val="0"/>
          <w:marTop w:val="0"/>
          <w:marBottom w:val="0"/>
          <w:divBdr>
            <w:top w:val="none" w:sz="0" w:space="0" w:color="auto"/>
            <w:left w:val="none" w:sz="0" w:space="0" w:color="auto"/>
            <w:bottom w:val="none" w:sz="0" w:space="0" w:color="auto"/>
            <w:right w:val="none" w:sz="0" w:space="0" w:color="auto"/>
          </w:divBdr>
        </w:div>
        <w:div w:id="1603877737">
          <w:marLeft w:val="0"/>
          <w:marRight w:val="0"/>
          <w:marTop w:val="0"/>
          <w:marBottom w:val="0"/>
          <w:divBdr>
            <w:top w:val="none" w:sz="0" w:space="0" w:color="auto"/>
            <w:left w:val="none" w:sz="0" w:space="0" w:color="auto"/>
            <w:bottom w:val="none" w:sz="0" w:space="0" w:color="auto"/>
            <w:right w:val="none" w:sz="0" w:space="0" w:color="auto"/>
          </w:divBdr>
        </w:div>
        <w:div w:id="992028092">
          <w:marLeft w:val="0"/>
          <w:marRight w:val="0"/>
          <w:marTop w:val="0"/>
          <w:marBottom w:val="0"/>
          <w:divBdr>
            <w:top w:val="none" w:sz="0" w:space="0" w:color="auto"/>
            <w:left w:val="none" w:sz="0" w:space="0" w:color="auto"/>
            <w:bottom w:val="none" w:sz="0" w:space="0" w:color="auto"/>
            <w:right w:val="none" w:sz="0" w:space="0" w:color="auto"/>
          </w:divBdr>
        </w:div>
        <w:div w:id="1094402533">
          <w:marLeft w:val="0"/>
          <w:marRight w:val="0"/>
          <w:marTop w:val="0"/>
          <w:marBottom w:val="0"/>
          <w:divBdr>
            <w:top w:val="none" w:sz="0" w:space="0" w:color="auto"/>
            <w:left w:val="none" w:sz="0" w:space="0" w:color="auto"/>
            <w:bottom w:val="none" w:sz="0" w:space="0" w:color="auto"/>
            <w:right w:val="none" w:sz="0" w:space="0" w:color="auto"/>
          </w:divBdr>
        </w:div>
        <w:div w:id="110981656">
          <w:marLeft w:val="0"/>
          <w:marRight w:val="0"/>
          <w:marTop w:val="0"/>
          <w:marBottom w:val="0"/>
          <w:divBdr>
            <w:top w:val="none" w:sz="0" w:space="0" w:color="auto"/>
            <w:left w:val="none" w:sz="0" w:space="0" w:color="auto"/>
            <w:bottom w:val="none" w:sz="0" w:space="0" w:color="auto"/>
            <w:right w:val="none" w:sz="0" w:space="0" w:color="auto"/>
          </w:divBdr>
        </w:div>
        <w:div w:id="452872045">
          <w:marLeft w:val="0"/>
          <w:marRight w:val="0"/>
          <w:marTop w:val="0"/>
          <w:marBottom w:val="0"/>
          <w:divBdr>
            <w:top w:val="none" w:sz="0" w:space="0" w:color="auto"/>
            <w:left w:val="none" w:sz="0" w:space="0" w:color="auto"/>
            <w:bottom w:val="none" w:sz="0" w:space="0" w:color="auto"/>
            <w:right w:val="none" w:sz="0" w:space="0" w:color="auto"/>
          </w:divBdr>
        </w:div>
        <w:div w:id="937441997">
          <w:marLeft w:val="0"/>
          <w:marRight w:val="0"/>
          <w:marTop w:val="0"/>
          <w:marBottom w:val="0"/>
          <w:divBdr>
            <w:top w:val="none" w:sz="0" w:space="0" w:color="auto"/>
            <w:left w:val="none" w:sz="0" w:space="0" w:color="auto"/>
            <w:bottom w:val="none" w:sz="0" w:space="0" w:color="auto"/>
            <w:right w:val="none" w:sz="0" w:space="0" w:color="auto"/>
          </w:divBdr>
        </w:div>
        <w:div w:id="1817530895">
          <w:marLeft w:val="0"/>
          <w:marRight w:val="0"/>
          <w:marTop w:val="0"/>
          <w:marBottom w:val="0"/>
          <w:divBdr>
            <w:top w:val="none" w:sz="0" w:space="0" w:color="auto"/>
            <w:left w:val="none" w:sz="0" w:space="0" w:color="auto"/>
            <w:bottom w:val="none" w:sz="0" w:space="0" w:color="auto"/>
            <w:right w:val="none" w:sz="0" w:space="0" w:color="auto"/>
          </w:divBdr>
        </w:div>
        <w:div w:id="794299108">
          <w:marLeft w:val="0"/>
          <w:marRight w:val="0"/>
          <w:marTop w:val="0"/>
          <w:marBottom w:val="0"/>
          <w:divBdr>
            <w:top w:val="none" w:sz="0" w:space="0" w:color="auto"/>
            <w:left w:val="none" w:sz="0" w:space="0" w:color="auto"/>
            <w:bottom w:val="none" w:sz="0" w:space="0" w:color="auto"/>
            <w:right w:val="none" w:sz="0" w:space="0" w:color="auto"/>
          </w:divBdr>
        </w:div>
      </w:divsChild>
    </w:div>
    <w:div w:id="1681934270">
      <w:bodyDiv w:val="1"/>
      <w:marLeft w:val="0"/>
      <w:marRight w:val="0"/>
      <w:marTop w:val="0"/>
      <w:marBottom w:val="0"/>
      <w:divBdr>
        <w:top w:val="none" w:sz="0" w:space="0" w:color="auto"/>
        <w:left w:val="none" w:sz="0" w:space="0" w:color="auto"/>
        <w:bottom w:val="none" w:sz="0" w:space="0" w:color="auto"/>
        <w:right w:val="none" w:sz="0" w:space="0" w:color="auto"/>
      </w:divBdr>
    </w:div>
    <w:div w:id="21355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2020-10-24T09:59:00Z</dcterms:created>
  <dcterms:modified xsi:type="dcterms:W3CDTF">2020-10-24T10:51:00Z</dcterms:modified>
</cp:coreProperties>
</file>