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B4829" w14:textId="77777777" w:rsidR="006E1FAB" w:rsidRDefault="006E1FAB" w:rsidP="006E1FAB">
      <w:pPr>
        <w:jc w:val="center"/>
      </w:pPr>
      <w:r>
        <w:rPr>
          <w:noProof/>
        </w:rPr>
        <w:drawing>
          <wp:inline distT="0" distB="0" distL="0" distR="0" wp14:anchorId="523AE94C" wp14:editId="745C63A0">
            <wp:extent cx="952500"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C_40b.jpg"/>
                    <pic:cNvPicPr/>
                  </pic:nvPicPr>
                  <pic:blipFill>
                    <a:blip r:embed="rId5">
                      <a:extLst>
                        <a:ext uri="{28A0092B-C50C-407E-A947-70E740481C1C}">
                          <a14:useLocalDpi xmlns:a14="http://schemas.microsoft.com/office/drawing/2010/main" val="0"/>
                        </a:ext>
                      </a:extLst>
                    </a:blip>
                    <a:stretch>
                      <a:fillRect/>
                    </a:stretch>
                  </pic:blipFill>
                  <pic:spPr>
                    <a:xfrm>
                      <a:off x="0" y="0"/>
                      <a:ext cx="952500" cy="927100"/>
                    </a:xfrm>
                    <a:prstGeom prst="rect">
                      <a:avLst/>
                    </a:prstGeom>
                  </pic:spPr>
                </pic:pic>
              </a:graphicData>
            </a:graphic>
          </wp:inline>
        </w:drawing>
      </w:r>
    </w:p>
    <w:p w14:paraId="5C5B4655" w14:textId="77777777" w:rsidR="006E1FAB" w:rsidRDefault="006E1FAB" w:rsidP="00720304"/>
    <w:p w14:paraId="09C78E7A" w14:textId="47B1A3A1" w:rsidR="00F3431D" w:rsidRDefault="00F3431D" w:rsidP="00720304">
      <w:pPr>
        <w:rPr>
          <w:rFonts w:cstheme="minorHAnsi"/>
        </w:rPr>
      </w:pPr>
    </w:p>
    <w:p w14:paraId="04DF3201" w14:textId="0B7AB8F6" w:rsidR="00F3431D" w:rsidRPr="00413B67" w:rsidRDefault="00F3431D" w:rsidP="00720304">
      <w:pPr>
        <w:rPr>
          <w:rFonts w:cstheme="minorHAnsi"/>
          <w:sz w:val="21"/>
          <w:szCs w:val="21"/>
        </w:rPr>
      </w:pPr>
      <w:r w:rsidRPr="00413B67">
        <w:rPr>
          <w:rFonts w:cstheme="minorHAnsi"/>
          <w:sz w:val="21"/>
          <w:szCs w:val="21"/>
        </w:rPr>
        <w:t>1</w:t>
      </w:r>
      <w:r w:rsidR="00F50A97">
        <w:rPr>
          <w:rFonts w:cstheme="minorHAnsi"/>
          <w:sz w:val="21"/>
          <w:szCs w:val="21"/>
        </w:rPr>
        <w:t>4</w:t>
      </w:r>
      <w:r w:rsidRPr="00413B67">
        <w:rPr>
          <w:rFonts w:cstheme="minorHAnsi"/>
          <w:sz w:val="21"/>
          <w:szCs w:val="21"/>
          <w:vertAlign w:val="superscript"/>
        </w:rPr>
        <w:t>th</w:t>
      </w:r>
      <w:r w:rsidRPr="00413B67">
        <w:rPr>
          <w:rFonts w:cstheme="minorHAnsi"/>
          <w:sz w:val="21"/>
          <w:szCs w:val="21"/>
        </w:rPr>
        <w:t xml:space="preserve"> January 2022</w:t>
      </w:r>
    </w:p>
    <w:p w14:paraId="28FB0036" w14:textId="6863169C" w:rsidR="00570AC5" w:rsidRPr="00413B67" w:rsidRDefault="00570AC5" w:rsidP="00720304">
      <w:pPr>
        <w:rPr>
          <w:sz w:val="21"/>
          <w:szCs w:val="21"/>
        </w:rPr>
      </w:pPr>
    </w:p>
    <w:p w14:paraId="4E1FE5D4" w14:textId="77777777" w:rsidR="00EA2E64" w:rsidRPr="00413B67" w:rsidRDefault="00EA2E64" w:rsidP="00720304">
      <w:pPr>
        <w:rPr>
          <w:sz w:val="21"/>
          <w:szCs w:val="21"/>
        </w:rPr>
      </w:pPr>
    </w:p>
    <w:p w14:paraId="3C675D3A" w14:textId="682E2A76" w:rsidR="00570AC5" w:rsidRPr="00413B67" w:rsidRDefault="00570AC5" w:rsidP="00720304">
      <w:pPr>
        <w:rPr>
          <w:sz w:val="21"/>
          <w:szCs w:val="21"/>
        </w:rPr>
      </w:pPr>
      <w:r w:rsidRPr="00413B67">
        <w:rPr>
          <w:sz w:val="21"/>
          <w:szCs w:val="21"/>
        </w:rPr>
        <w:t>Dear Cabinet Secretary,</w:t>
      </w:r>
    </w:p>
    <w:p w14:paraId="76BCE04D" w14:textId="46F5EEAC" w:rsidR="00570AC5" w:rsidRPr="00413B67" w:rsidRDefault="00570AC5" w:rsidP="00720304">
      <w:pPr>
        <w:rPr>
          <w:sz w:val="21"/>
          <w:szCs w:val="21"/>
        </w:rPr>
      </w:pPr>
    </w:p>
    <w:p w14:paraId="63D20A55" w14:textId="1CB2F7D4" w:rsidR="00570AC5" w:rsidRPr="00413B67" w:rsidRDefault="00570AC5" w:rsidP="00720304">
      <w:pPr>
        <w:rPr>
          <w:sz w:val="21"/>
          <w:szCs w:val="21"/>
        </w:rPr>
      </w:pPr>
      <w:r w:rsidRPr="00413B67">
        <w:rPr>
          <w:b/>
          <w:bCs/>
          <w:sz w:val="21"/>
          <w:szCs w:val="21"/>
          <w:u w:val="single"/>
        </w:rPr>
        <w:t>LICENSING OF SHORT</w:t>
      </w:r>
      <w:r w:rsidR="00F3431D" w:rsidRPr="00413B67">
        <w:rPr>
          <w:b/>
          <w:bCs/>
          <w:sz w:val="21"/>
          <w:szCs w:val="21"/>
          <w:u w:val="single"/>
        </w:rPr>
        <w:t>-</w:t>
      </w:r>
      <w:r w:rsidRPr="00413B67">
        <w:rPr>
          <w:b/>
          <w:bCs/>
          <w:sz w:val="21"/>
          <w:szCs w:val="21"/>
          <w:u w:val="single"/>
        </w:rPr>
        <w:t>TERM LETS</w:t>
      </w:r>
    </w:p>
    <w:p w14:paraId="43DB5680" w14:textId="731AEBF3" w:rsidR="002002FA" w:rsidRPr="00413B67" w:rsidRDefault="00D24C9E" w:rsidP="00720304">
      <w:pPr>
        <w:pStyle w:val="NormalWeb"/>
        <w:rPr>
          <w:rFonts w:asciiTheme="minorHAnsi" w:hAnsiTheme="minorHAnsi" w:cstheme="minorHAnsi"/>
          <w:sz w:val="21"/>
          <w:szCs w:val="21"/>
        </w:rPr>
      </w:pPr>
      <w:r w:rsidRPr="00413B67">
        <w:rPr>
          <w:rFonts w:asciiTheme="minorHAnsi" w:hAnsiTheme="minorHAnsi" w:cstheme="minorHAnsi"/>
          <w:sz w:val="21"/>
          <w:szCs w:val="21"/>
        </w:rPr>
        <w:t xml:space="preserve">We write to ask for clarification on your responses to questions raised </w:t>
      </w:r>
      <w:r w:rsidR="00130DDC" w:rsidRPr="00413B67">
        <w:rPr>
          <w:rFonts w:asciiTheme="minorHAnsi" w:hAnsiTheme="minorHAnsi" w:cstheme="minorHAnsi"/>
          <w:sz w:val="21"/>
          <w:szCs w:val="21"/>
        </w:rPr>
        <w:t xml:space="preserve">at the Local Government, Housing and Planning Committee </w:t>
      </w:r>
      <w:r w:rsidRPr="00413B67">
        <w:rPr>
          <w:rFonts w:asciiTheme="minorHAnsi" w:hAnsiTheme="minorHAnsi" w:cstheme="minorHAnsi"/>
          <w:sz w:val="21"/>
          <w:szCs w:val="21"/>
        </w:rPr>
        <w:t>on 21</w:t>
      </w:r>
      <w:r w:rsidRPr="00413B67">
        <w:rPr>
          <w:rFonts w:asciiTheme="minorHAnsi" w:hAnsiTheme="minorHAnsi" w:cstheme="minorHAnsi"/>
          <w:sz w:val="21"/>
          <w:szCs w:val="21"/>
          <w:vertAlign w:val="superscript"/>
        </w:rPr>
        <w:t>st</w:t>
      </w:r>
      <w:r w:rsidRPr="00413B67">
        <w:rPr>
          <w:rFonts w:asciiTheme="minorHAnsi" w:hAnsiTheme="minorHAnsi" w:cstheme="minorHAnsi"/>
          <w:sz w:val="21"/>
          <w:szCs w:val="21"/>
        </w:rPr>
        <w:t xml:space="preserve"> December </w:t>
      </w:r>
      <w:r w:rsidR="00B14F2C" w:rsidRPr="00413B67">
        <w:rPr>
          <w:rFonts w:asciiTheme="minorHAnsi" w:hAnsiTheme="minorHAnsi" w:cstheme="minorHAnsi"/>
          <w:sz w:val="21"/>
          <w:szCs w:val="21"/>
        </w:rPr>
        <w:t>2021</w:t>
      </w:r>
      <w:r w:rsidR="00720304" w:rsidRPr="00413B67">
        <w:rPr>
          <w:rFonts w:asciiTheme="minorHAnsi" w:hAnsiTheme="minorHAnsi" w:cstheme="minorHAnsi"/>
          <w:sz w:val="21"/>
          <w:szCs w:val="21"/>
        </w:rPr>
        <w:t xml:space="preserve">. </w:t>
      </w:r>
      <w:r w:rsidRPr="00413B67">
        <w:rPr>
          <w:rFonts w:asciiTheme="minorHAnsi" w:hAnsiTheme="minorHAnsi" w:cstheme="minorHAnsi"/>
          <w:sz w:val="21"/>
          <w:szCs w:val="21"/>
        </w:rPr>
        <w:t xml:space="preserve">These questions revolve around assurances given by you in your letter to </w:t>
      </w:r>
      <w:r w:rsidR="00130DDC" w:rsidRPr="00413B67">
        <w:rPr>
          <w:rFonts w:asciiTheme="minorHAnsi" w:hAnsiTheme="minorHAnsi" w:cstheme="minorHAnsi"/>
          <w:sz w:val="21"/>
          <w:szCs w:val="21"/>
        </w:rPr>
        <w:t>the</w:t>
      </w:r>
      <w:r w:rsidR="00B14F2C" w:rsidRPr="00413B67">
        <w:rPr>
          <w:rFonts w:asciiTheme="minorHAnsi" w:hAnsiTheme="minorHAnsi" w:cstheme="minorHAnsi"/>
          <w:sz w:val="21"/>
          <w:szCs w:val="21"/>
        </w:rPr>
        <w:t xml:space="preserve"> </w:t>
      </w:r>
      <w:r w:rsidRPr="00413B67">
        <w:rPr>
          <w:rFonts w:asciiTheme="minorHAnsi" w:hAnsiTheme="minorHAnsi" w:cstheme="minorHAnsi"/>
          <w:sz w:val="21"/>
          <w:szCs w:val="21"/>
        </w:rPr>
        <w:t>Committee in October 2021 where you stated that</w:t>
      </w:r>
      <w:r w:rsidR="002002FA" w:rsidRPr="00413B67">
        <w:rPr>
          <w:rFonts w:asciiTheme="minorHAnsi" w:hAnsiTheme="minorHAnsi" w:cstheme="minorHAnsi"/>
          <w:sz w:val="21"/>
          <w:szCs w:val="21"/>
        </w:rPr>
        <w:t>:</w:t>
      </w:r>
    </w:p>
    <w:p w14:paraId="505EFEB6" w14:textId="6C66B42C" w:rsidR="007B7B19" w:rsidRPr="00413B67" w:rsidRDefault="002002FA" w:rsidP="00720304">
      <w:pPr>
        <w:pStyle w:val="NormalWeb"/>
        <w:rPr>
          <w:rFonts w:asciiTheme="minorHAnsi" w:hAnsiTheme="minorHAnsi" w:cstheme="minorHAnsi"/>
          <w:i/>
          <w:iCs/>
          <w:sz w:val="21"/>
          <w:szCs w:val="21"/>
        </w:rPr>
      </w:pPr>
      <w:r w:rsidRPr="00413B67">
        <w:rPr>
          <w:rFonts w:asciiTheme="minorHAnsi" w:hAnsiTheme="minorHAnsi" w:cstheme="minorHAnsi"/>
          <w:i/>
          <w:iCs/>
          <w:sz w:val="21"/>
          <w:szCs w:val="21"/>
        </w:rPr>
        <w:t>“We</w:t>
      </w:r>
      <w:r w:rsidR="00D24C9E" w:rsidRPr="00413B67">
        <w:rPr>
          <w:rFonts w:asciiTheme="minorHAnsi" w:hAnsiTheme="minorHAnsi" w:cstheme="minorHAnsi"/>
          <w:i/>
          <w:iCs/>
          <w:sz w:val="21"/>
          <w:szCs w:val="21"/>
        </w:rPr>
        <w:t xml:space="preserve"> have committed to monitoring and evaluating the impact of our proposals to ensure that they are effective and targeted.</w:t>
      </w:r>
    </w:p>
    <w:p w14:paraId="02F37A7B" w14:textId="0A19FF37" w:rsidR="00D24C9E" w:rsidRPr="00413B67" w:rsidRDefault="00F3431D" w:rsidP="00720304">
      <w:pPr>
        <w:pStyle w:val="NormalWeb"/>
        <w:rPr>
          <w:rFonts w:asciiTheme="minorHAnsi" w:hAnsiTheme="minorHAnsi" w:cstheme="minorHAnsi"/>
          <w:i/>
          <w:iCs/>
          <w:sz w:val="21"/>
          <w:szCs w:val="21"/>
        </w:rPr>
      </w:pPr>
      <w:r w:rsidRPr="00413B67">
        <w:rPr>
          <w:rFonts w:asciiTheme="minorHAnsi" w:hAnsiTheme="minorHAnsi" w:cstheme="minorHAnsi"/>
          <w:i/>
          <w:iCs/>
          <w:sz w:val="21"/>
          <w:szCs w:val="21"/>
        </w:rPr>
        <w:t>“</w:t>
      </w:r>
      <w:r w:rsidR="00D24C9E" w:rsidRPr="00413B67">
        <w:rPr>
          <w:rFonts w:asciiTheme="minorHAnsi" w:hAnsiTheme="minorHAnsi" w:cstheme="minorHAnsi"/>
          <w:i/>
          <w:iCs/>
          <w:sz w:val="21"/>
          <w:szCs w:val="21"/>
        </w:rPr>
        <w:t xml:space="preserve">The first indications of future activity will emerge in April 2023, as all existing operators will need to have submitted an application for a licence by 1 April 2023 in order to continue operating. We will work with local authorities to review levels of short-term let activity in hotspot areas in summer 2023. This review will identify whether any further measures are required to control numbers but also seek to confirm that the wider sector is still healthy, making sure we have avoided unintended consequences. </w:t>
      </w:r>
    </w:p>
    <w:p w14:paraId="51AE816C" w14:textId="0D8BC254" w:rsidR="00D24C9E" w:rsidRPr="00413B67" w:rsidRDefault="00F3431D" w:rsidP="00720304">
      <w:pPr>
        <w:pStyle w:val="NormalWeb"/>
        <w:rPr>
          <w:rFonts w:asciiTheme="minorHAnsi" w:hAnsiTheme="minorHAnsi" w:cstheme="minorHAnsi"/>
          <w:i/>
          <w:iCs/>
          <w:sz w:val="21"/>
          <w:szCs w:val="21"/>
        </w:rPr>
      </w:pPr>
      <w:r w:rsidRPr="00413B67">
        <w:rPr>
          <w:rFonts w:asciiTheme="minorHAnsi" w:hAnsiTheme="minorHAnsi" w:cstheme="minorHAnsi"/>
          <w:i/>
          <w:iCs/>
          <w:sz w:val="21"/>
          <w:szCs w:val="21"/>
        </w:rPr>
        <w:t>“</w:t>
      </w:r>
      <w:r w:rsidR="00D24C9E" w:rsidRPr="00413B67">
        <w:rPr>
          <w:rFonts w:asciiTheme="minorHAnsi" w:hAnsiTheme="minorHAnsi" w:cstheme="minorHAnsi"/>
          <w:i/>
          <w:iCs/>
          <w:sz w:val="21"/>
          <w:szCs w:val="21"/>
        </w:rPr>
        <w:t>Over the winter, we will reconvene the stakeholder working group to finalise the guidance on the licensing scheme. I look forward to continuing constructive engagement with the stakeholder working group to do this and prepare for implementation in 2022.</w:t>
      </w:r>
      <w:r w:rsidR="002002FA" w:rsidRPr="00413B67">
        <w:rPr>
          <w:rFonts w:asciiTheme="minorHAnsi" w:hAnsiTheme="minorHAnsi" w:cstheme="minorHAnsi"/>
          <w:i/>
          <w:iCs/>
          <w:sz w:val="21"/>
          <w:szCs w:val="21"/>
        </w:rPr>
        <w:t>”</w:t>
      </w:r>
      <w:r w:rsidR="00D24C9E" w:rsidRPr="00413B67">
        <w:rPr>
          <w:rFonts w:asciiTheme="minorHAnsi" w:hAnsiTheme="minorHAnsi" w:cstheme="minorHAnsi"/>
          <w:i/>
          <w:iCs/>
          <w:sz w:val="21"/>
          <w:szCs w:val="21"/>
        </w:rPr>
        <w:t xml:space="preserve"> </w:t>
      </w:r>
    </w:p>
    <w:p w14:paraId="0C8CF0D9" w14:textId="2449D6A7" w:rsidR="0071347E" w:rsidRPr="00413B67" w:rsidRDefault="00570AC5" w:rsidP="00720304">
      <w:pPr>
        <w:pStyle w:val="Heading2"/>
        <w:spacing w:before="240" w:beforeAutospacing="0" w:after="0" w:afterAutospacing="0"/>
        <w:rPr>
          <w:rFonts w:asciiTheme="minorHAnsi" w:hAnsiTheme="minorHAnsi" w:cstheme="minorHAnsi"/>
          <w:b w:val="0"/>
          <w:bCs w:val="0"/>
          <w:sz w:val="21"/>
          <w:szCs w:val="21"/>
        </w:rPr>
      </w:pPr>
      <w:r w:rsidRPr="00413B67">
        <w:rPr>
          <w:rFonts w:asciiTheme="minorHAnsi" w:hAnsiTheme="minorHAnsi" w:cstheme="minorHAnsi"/>
          <w:b w:val="0"/>
          <w:bCs w:val="0"/>
          <w:sz w:val="21"/>
          <w:szCs w:val="21"/>
        </w:rPr>
        <w:t xml:space="preserve">Following </w:t>
      </w:r>
      <w:r w:rsidR="00DC0225" w:rsidRPr="00413B67">
        <w:rPr>
          <w:rFonts w:asciiTheme="minorHAnsi" w:hAnsiTheme="minorHAnsi" w:cstheme="minorHAnsi"/>
          <w:b w:val="0"/>
          <w:bCs w:val="0"/>
          <w:sz w:val="21"/>
          <w:szCs w:val="21"/>
        </w:rPr>
        <w:t>the</w:t>
      </w:r>
      <w:r w:rsidR="0071347E" w:rsidRPr="00413B67">
        <w:rPr>
          <w:rFonts w:asciiTheme="minorHAnsi" w:hAnsiTheme="minorHAnsi" w:cstheme="minorHAnsi"/>
          <w:b w:val="0"/>
          <w:bCs w:val="0"/>
          <w:sz w:val="21"/>
          <w:szCs w:val="21"/>
        </w:rPr>
        <w:t xml:space="preserve"> Committee</w:t>
      </w:r>
      <w:r w:rsidR="00DC0225" w:rsidRPr="00413B67">
        <w:rPr>
          <w:rFonts w:asciiTheme="minorHAnsi" w:hAnsiTheme="minorHAnsi" w:cstheme="minorHAnsi"/>
          <w:b w:val="0"/>
          <w:bCs w:val="0"/>
          <w:sz w:val="21"/>
          <w:szCs w:val="21"/>
        </w:rPr>
        <w:t>’s consideration of the</w:t>
      </w:r>
      <w:r w:rsidR="004B1462" w:rsidRPr="00413B67">
        <w:rPr>
          <w:rFonts w:asciiTheme="minorHAnsi" w:hAnsiTheme="minorHAnsi" w:cstheme="minorHAnsi"/>
          <w:b w:val="0"/>
          <w:bCs w:val="0"/>
          <w:sz w:val="21"/>
          <w:szCs w:val="21"/>
        </w:rPr>
        <w:t xml:space="preserve"> </w:t>
      </w:r>
      <w:r w:rsidR="00130DDC" w:rsidRPr="00413B67">
        <w:rPr>
          <w:rFonts w:asciiTheme="minorHAnsi" w:hAnsiTheme="minorHAnsi" w:cstheme="minorHAnsi"/>
          <w:b w:val="0"/>
          <w:bCs w:val="0"/>
          <w:sz w:val="21"/>
          <w:szCs w:val="21"/>
        </w:rPr>
        <w:t>regulations</w:t>
      </w:r>
      <w:r w:rsidR="00DC0225" w:rsidRPr="00413B67">
        <w:rPr>
          <w:rFonts w:asciiTheme="minorHAnsi" w:hAnsiTheme="minorHAnsi" w:cstheme="minorHAnsi"/>
          <w:b w:val="0"/>
          <w:bCs w:val="0"/>
          <w:sz w:val="21"/>
          <w:szCs w:val="21"/>
        </w:rPr>
        <w:t>,</w:t>
      </w:r>
      <w:r w:rsidR="0071347E" w:rsidRPr="00413B67">
        <w:rPr>
          <w:rFonts w:asciiTheme="minorHAnsi" w:hAnsiTheme="minorHAnsi" w:cstheme="minorHAnsi"/>
          <w:b w:val="0"/>
          <w:bCs w:val="0"/>
          <w:sz w:val="21"/>
          <w:szCs w:val="21"/>
        </w:rPr>
        <w:t xml:space="preserve"> </w:t>
      </w:r>
      <w:r w:rsidR="00F3431D" w:rsidRPr="00413B67">
        <w:rPr>
          <w:rFonts w:asciiTheme="minorHAnsi" w:hAnsiTheme="minorHAnsi" w:cstheme="minorHAnsi"/>
          <w:b w:val="0"/>
          <w:bCs w:val="0"/>
          <w:sz w:val="21"/>
          <w:szCs w:val="21"/>
        </w:rPr>
        <w:t xml:space="preserve">and if MSPs vote to introduce the legislation next week, </w:t>
      </w:r>
      <w:r w:rsidR="00DC0225" w:rsidRPr="00413B67">
        <w:rPr>
          <w:rFonts w:asciiTheme="minorHAnsi" w:hAnsiTheme="minorHAnsi" w:cstheme="minorHAnsi"/>
          <w:b w:val="0"/>
          <w:bCs w:val="0"/>
          <w:sz w:val="21"/>
          <w:szCs w:val="21"/>
        </w:rPr>
        <w:t xml:space="preserve">we will require clear and unequivocal answers to </w:t>
      </w:r>
      <w:r w:rsidR="007B7B19" w:rsidRPr="00413B67">
        <w:rPr>
          <w:rFonts w:asciiTheme="minorHAnsi" w:hAnsiTheme="minorHAnsi" w:cstheme="minorHAnsi"/>
          <w:b w:val="0"/>
          <w:bCs w:val="0"/>
          <w:sz w:val="21"/>
          <w:szCs w:val="21"/>
        </w:rPr>
        <w:t>our</w:t>
      </w:r>
      <w:r w:rsidR="00DC0225" w:rsidRPr="00413B67">
        <w:rPr>
          <w:rFonts w:asciiTheme="minorHAnsi" w:hAnsiTheme="minorHAnsi" w:cstheme="minorHAnsi"/>
          <w:b w:val="0"/>
          <w:bCs w:val="0"/>
          <w:sz w:val="21"/>
          <w:szCs w:val="21"/>
        </w:rPr>
        <w:t xml:space="preserve"> questions before we are able to make any decisions on future engagement with your officials on licensing.</w:t>
      </w:r>
    </w:p>
    <w:p w14:paraId="38F2F8A5" w14:textId="1DE56C17" w:rsidR="00DC0225" w:rsidRPr="00413B67" w:rsidRDefault="00DC0225" w:rsidP="00720304">
      <w:pPr>
        <w:pStyle w:val="Heading2"/>
        <w:spacing w:before="240" w:beforeAutospacing="0" w:after="0" w:afterAutospacing="0"/>
        <w:rPr>
          <w:rFonts w:asciiTheme="minorHAnsi" w:hAnsiTheme="minorHAnsi" w:cstheme="minorHAnsi"/>
          <w:b w:val="0"/>
          <w:bCs w:val="0"/>
          <w:color w:val="1C1C1C"/>
          <w:sz w:val="21"/>
          <w:szCs w:val="21"/>
        </w:rPr>
      </w:pPr>
      <w:r w:rsidRPr="00413B67">
        <w:rPr>
          <w:rFonts w:asciiTheme="minorHAnsi" w:hAnsiTheme="minorHAnsi" w:cstheme="minorHAnsi"/>
          <w:b w:val="0"/>
          <w:bCs w:val="0"/>
          <w:color w:val="1C1C1C"/>
          <w:sz w:val="21"/>
          <w:szCs w:val="21"/>
        </w:rPr>
        <w:t xml:space="preserve">We understand that Committee members were reassured by you over the </w:t>
      </w:r>
      <w:r w:rsidRPr="00413B67">
        <w:rPr>
          <w:rFonts w:asciiTheme="minorHAnsi" w:hAnsiTheme="minorHAnsi" w:cstheme="minorHAnsi"/>
          <w:b w:val="0"/>
          <w:bCs w:val="0"/>
          <w:i/>
          <w:iCs/>
          <w:color w:val="1C1C1C"/>
          <w:sz w:val="21"/>
          <w:szCs w:val="21"/>
        </w:rPr>
        <w:t xml:space="preserve">“industries desire to get back round the table to discuss implementation.” </w:t>
      </w:r>
      <w:r w:rsidRPr="00413B67">
        <w:rPr>
          <w:rFonts w:asciiTheme="minorHAnsi" w:hAnsiTheme="minorHAnsi" w:cstheme="minorHAnsi"/>
          <w:b w:val="0"/>
          <w:bCs w:val="0"/>
          <w:color w:val="1C1C1C"/>
          <w:sz w:val="21"/>
          <w:szCs w:val="21"/>
        </w:rPr>
        <w:t xml:space="preserve">We are puzzled by this reassurance as we do not believe it is an accurate reflection of reality. </w:t>
      </w:r>
      <w:r w:rsidR="00CC7142" w:rsidRPr="00413B67">
        <w:rPr>
          <w:rFonts w:asciiTheme="minorHAnsi" w:hAnsiTheme="minorHAnsi" w:cstheme="minorHAnsi"/>
          <w:b w:val="0"/>
          <w:bCs w:val="0"/>
          <w:color w:val="000000" w:themeColor="text1"/>
          <w:sz w:val="21"/>
          <w:szCs w:val="21"/>
        </w:rPr>
        <w:t>On our part, any constructive engagement over Licensing could never be unconditional and it is unreasonable of you to presume that it was.</w:t>
      </w:r>
      <w:r w:rsidR="00CC7142" w:rsidRPr="00413B67">
        <w:rPr>
          <w:rFonts w:asciiTheme="minorHAnsi" w:hAnsiTheme="minorHAnsi" w:cstheme="minorHAnsi"/>
          <w:b w:val="0"/>
          <w:bCs w:val="0"/>
          <w:color w:val="1C1C1C"/>
          <w:sz w:val="21"/>
          <w:szCs w:val="21"/>
        </w:rPr>
        <w:t xml:space="preserve"> </w:t>
      </w:r>
      <w:r w:rsidR="002F6D90" w:rsidRPr="00413B67">
        <w:rPr>
          <w:rFonts w:asciiTheme="minorHAnsi" w:hAnsiTheme="minorHAnsi" w:cstheme="minorHAnsi"/>
          <w:b w:val="0"/>
          <w:bCs w:val="0"/>
          <w:color w:val="1C1C1C"/>
          <w:sz w:val="21"/>
          <w:szCs w:val="21"/>
        </w:rPr>
        <w:t xml:space="preserve">We do not believe that we would be able to commit to involvement with any reconvened </w:t>
      </w:r>
      <w:r w:rsidR="00130DDC" w:rsidRPr="00413B67">
        <w:rPr>
          <w:rFonts w:asciiTheme="minorHAnsi" w:hAnsiTheme="minorHAnsi" w:cstheme="minorHAnsi"/>
          <w:b w:val="0"/>
          <w:bCs w:val="0"/>
          <w:color w:val="1C1C1C"/>
          <w:sz w:val="21"/>
          <w:szCs w:val="21"/>
        </w:rPr>
        <w:t>S</w:t>
      </w:r>
      <w:r w:rsidR="002F6D90" w:rsidRPr="00413B67">
        <w:rPr>
          <w:rFonts w:asciiTheme="minorHAnsi" w:hAnsiTheme="minorHAnsi" w:cstheme="minorHAnsi"/>
          <w:b w:val="0"/>
          <w:bCs w:val="0"/>
          <w:color w:val="1C1C1C"/>
          <w:sz w:val="21"/>
          <w:szCs w:val="21"/>
        </w:rPr>
        <w:t xml:space="preserve">takeholder </w:t>
      </w:r>
      <w:r w:rsidR="00130DDC" w:rsidRPr="00413B67">
        <w:rPr>
          <w:rFonts w:asciiTheme="minorHAnsi" w:hAnsiTheme="minorHAnsi" w:cstheme="minorHAnsi"/>
          <w:b w:val="0"/>
          <w:bCs w:val="0"/>
          <w:color w:val="1C1C1C"/>
          <w:sz w:val="21"/>
          <w:szCs w:val="21"/>
        </w:rPr>
        <w:t>W</w:t>
      </w:r>
      <w:r w:rsidR="002F6D90" w:rsidRPr="00413B67">
        <w:rPr>
          <w:rFonts w:asciiTheme="minorHAnsi" w:hAnsiTheme="minorHAnsi" w:cstheme="minorHAnsi"/>
          <w:b w:val="0"/>
          <w:bCs w:val="0"/>
          <w:color w:val="1C1C1C"/>
          <w:sz w:val="21"/>
          <w:szCs w:val="21"/>
        </w:rPr>
        <w:t xml:space="preserve">orking </w:t>
      </w:r>
      <w:r w:rsidR="00130DDC" w:rsidRPr="00413B67">
        <w:rPr>
          <w:rFonts w:asciiTheme="minorHAnsi" w:hAnsiTheme="minorHAnsi" w:cstheme="minorHAnsi"/>
          <w:b w:val="0"/>
          <w:bCs w:val="0"/>
          <w:color w:val="1C1C1C"/>
          <w:sz w:val="21"/>
          <w:szCs w:val="21"/>
        </w:rPr>
        <w:t>G</w:t>
      </w:r>
      <w:r w:rsidR="002F6D90" w:rsidRPr="00413B67">
        <w:rPr>
          <w:rFonts w:asciiTheme="minorHAnsi" w:hAnsiTheme="minorHAnsi" w:cstheme="minorHAnsi"/>
          <w:b w:val="0"/>
          <w:bCs w:val="0"/>
          <w:color w:val="1C1C1C"/>
          <w:sz w:val="21"/>
          <w:szCs w:val="21"/>
        </w:rPr>
        <w:t>roup in the absence of an</w:t>
      </w:r>
      <w:r w:rsidR="00993EAA" w:rsidRPr="00413B67">
        <w:rPr>
          <w:rFonts w:asciiTheme="minorHAnsi" w:hAnsiTheme="minorHAnsi" w:cstheme="minorHAnsi"/>
          <w:b w:val="0"/>
          <w:bCs w:val="0"/>
          <w:color w:val="1C1C1C"/>
          <w:sz w:val="21"/>
          <w:szCs w:val="21"/>
        </w:rPr>
        <w:t xml:space="preserve"> honest</w:t>
      </w:r>
      <w:r w:rsidR="002F6D90" w:rsidRPr="00413B67">
        <w:rPr>
          <w:rFonts w:asciiTheme="minorHAnsi" w:hAnsiTheme="minorHAnsi" w:cstheme="minorHAnsi"/>
          <w:b w:val="0"/>
          <w:bCs w:val="0"/>
          <w:color w:val="1C1C1C"/>
          <w:sz w:val="21"/>
          <w:szCs w:val="21"/>
        </w:rPr>
        <w:t xml:space="preserve"> settlement of the following issues:</w:t>
      </w:r>
    </w:p>
    <w:p w14:paraId="2D0113A2" w14:textId="77777777" w:rsidR="007B7B19" w:rsidRPr="00413B67" w:rsidRDefault="007B7B19" w:rsidP="00720304">
      <w:pPr>
        <w:rPr>
          <w:rFonts w:eastAsia="Times New Roman" w:cstheme="minorHAnsi"/>
          <w:color w:val="1C1C1C"/>
          <w:sz w:val="21"/>
          <w:szCs w:val="21"/>
          <w:lang w:eastAsia="en-GB"/>
        </w:rPr>
      </w:pPr>
    </w:p>
    <w:p w14:paraId="1A2EFEBD" w14:textId="1B42AFFD" w:rsidR="00331669" w:rsidRPr="00413B67" w:rsidRDefault="00331669" w:rsidP="00720304">
      <w:pPr>
        <w:numPr>
          <w:ilvl w:val="0"/>
          <w:numId w:val="2"/>
        </w:numPr>
        <w:rPr>
          <w:rFonts w:eastAsia="Times New Roman" w:cstheme="minorHAnsi"/>
          <w:b/>
          <w:bCs/>
          <w:color w:val="1C1C1C"/>
          <w:sz w:val="21"/>
          <w:szCs w:val="21"/>
          <w:lang w:eastAsia="en-GB"/>
        </w:rPr>
      </w:pPr>
      <w:r w:rsidRPr="00413B67">
        <w:rPr>
          <w:rFonts w:eastAsia="Times New Roman" w:cstheme="minorHAnsi"/>
          <w:b/>
          <w:bCs/>
          <w:color w:val="1C1C1C"/>
          <w:sz w:val="21"/>
          <w:szCs w:val="21"/>
          <w:lang w:eastAsia="en-GB"/>
        </w:rPr>
        <w:t xml:space="preserve">How can the impact of </w:t>
      </w:r>
      <w:r w:rsidR="00F5237F" w:rsidRPr="00413B67">
        <w:rPr>
          <w:rFonts w:eastAsia="Times New Roman" w:cstheme="minorHAnsi"/>
          <w:b/>
          <w:bCs/>
          <w:color w:val="1C1C1C"/>
          <w:sz w:val="21"/>
          <w:szCs w:val="21"/>
          <w:lang w:eastAsia="en-GB"/>
        </w:rPr>
        <w:t>l</w:t>
      </w:r>
      <w:r w:rsidRPr="00413B67">
        <w:rPr>
          <w:rFonts w:eastAsia="Times New Roman" w:cstheme="minorHAnsi"/>
          <w:b/>
          <w:bCs/>
          <w:color w:val="1C1C1C"/>
          <w:sz w:val="21"/>
          <w:szCs w:val="21"/>
          <w:lang w:eastAsia="en-GB"/>
        </w:rPr>
        <w:t>icensing be monitored and evaluated when there is no baseline data in place by which it can be properly measured and assessed?</w:t>
      </w:r>
    </w:p>
    <w:p w14:paraId="02FBEB07" w14:textId="77777777" w:rsidR="00B14F2C" w:rsidRPr="00413B67" w:rsidRDefault="00B14F2C" w:rsidP="00720304">
      <w:pPr>
        <w:rPr>
          <w:rFonts w:eastAsia="Times New Roman" w:cstheme="minorHAnsi"/>
          <w:color w:val="1C1C1C"/>
          <w:sz w:val="21"/>
          <w:szCs w:val="21"/>
          <w:lang w:eastAsia="en-GB"/>
        </w:rPr>
      </w:pPr>
    </w:p>
    <w:p w14:paraId="22581629" w14:textId="18BB54A8" w:rsidR="00331669" w:rsidRPr="00413B67" w:rsidRDefault="00331669" w:rsidP="00720304">
      <w:pPr>
        <w:rPr>
          <w:rFonts w:eastAsia="Times New Roman" w:cstheme="minorHAnsi"/>
          <w:color w:val="1C1C1C"/>
          <w:sz w:val="21"/>
          <w:szCs w:val="21"/>
          <w:lang w:eastAsia="en-GB"/>
        </w:rPr>
      </w:pPr>
      <w:r w:rsidRPr="00413B67">
        <w:rPr>
          <w:rFonts w:eastAsia="Times New Roman" w:cstheme="minorHAnsi"/>
          <w:color w:val="1C1C1C"/>
          <w:sz w:val="21"/>
          <w:szCs w:val="21"/>
          <w:lang w:eastAsia="en-GB"/>
        </w:rPr>
        <w:t xml:space="preserve">Without that data any commitment to monitor, evaluate and make </w:t>
      </w:r>
      <w:r w:rsidR="007B7B19" w:rsidRPr="00413B67">
        <w:rPr>
          <w:rFonts w:eastAsia="Times New Roman" w:cstheme="minorHAnsi"/>
          <w:color w:val="1C1C1C"/>
          <w:sz w:val="21"/>
          <w:szCs w:val="21"/>
          <w:lang w:eastAsia="en-GB"/>
        </w:rPr>
        <w:t>requisite</w:t>
      </w:r>
      <w:r w:rsidRPr="00413B67">
        <w:rPr>
          <w:rFonts w:eastAsia="Times New Roman" w:cstheme="minorHAnsi"/>
          <w:color w:val="1C1C1C"/>
          <w:sz w:val="21"/>
          <w:szCs w:val="21"/>
          <w:lang w:eastAsia="en-GB"/>
        </w:rPr>
        <w:t xml:space="preserve"> changes to the </w:t>
      </w:r>
      <w:r w:rsidR="00F5237F" w:rsidRPr="00413B67">
        <w:rPr>
          <w:rFonts w:eastAsia="Times New Roman" w:cstheme="minorHAnsi"/>
          <w:color w:val="1C1C1C"/>
          <w:sz w:val="21"/>
          <w:szCs w:val="21"/>
          <w:lang w:eastAsia="en-GB"/>
        </w:rPr>
        <w:t>r</w:t>
      </w:r>
      <w:r w:rsidRPr="00413B67">
        <w:rPr>
          <w:rFonts w:eastAsia="Times New Roman" w:cstheme="minorHAnsi"/>
          <w:color w:val="1C1C1C"/>
          <w:sz w:val="21"/>
          <w:szCs w:val="21"/>
          <w:lang w:eastAsia="en-GB"/>
        </w:rPr>
        <w:t>egulation</w:t>
      </w:r>
      <w:r w:rsidR="00F5237F" w:rsidRPr="00413B67">
        <w:rPr>
          <w:rFonts w:eastAsia="Times New Roman" w:cstheme="minorHAnsi"/>
          <w:color w:val="1C1C1C"/>
          <w:sz w:val="21"/>
          <w:szCs w:val="21"/>
          <w:lang w:eastAsia="en-GB"/>
        </w:rPr>
        <w:t>s</w:t>
      </w:r>
      <w:r w:rsidRPr="00413B67">
        <w:rPr>
          <w:rFonts w:eastAsia="Times New Roman" w:cstheme="minorHAnsi"/>
          <w:color w:val="1C1C1C"/>
          <w:sz w:val="21"/>
          <w:szCs w:val="21"/>
          <w:lang w:eastAsia="en-GB"/>
        </w:rPr>
        <w:t xml:space="preserve"> </w:t>
      </w:r>
      <w:r w:rsidR="00F5237F" w:rsidRPr="00413B67">
        <w:rPr>
          <w:rFonts w:eastAsia="Times New Roman" w:cstheme="minorHAnsi"/>
          <w:color w:val="1C1C1C"/>
          <w:sz w:val="21"/>
          <w:szCs w:val="21"/>
          <w:lang w:eastAsia="en-GB"/>
        </w:rPr>
        <w:t>are</w:t>
      </w:r>
      <w:r w:rsidR="004B1462" w:rsidRPr="00413B67">
        <w:rPr>
          <w:rFonts w:eastAsia="Times New Roman" w:cstheme="minorHAnsi"/>
          <w:color w:val="1C1C1C"/>
          <w:sz w:val="21"/>
          <w:szCs w:val="21"/>
          <w:lang w:eastAsia="en-GB"/>
        </w:rPr>
        <w:t xml:space="preserve"> </w:t>
      </w:r>
      <w:r w:rsidRPr="00413B67">
        <w:rPr>
          <w:rFonts w:eastAsia="Times New Roman" w:cstheme="minorHAnsi"/>
          <w:color w:val="1C1C1C"/>
          <w:sz w:val="21"/>
          <w:szCs w:val="21"/>
          <w:lang w:eastAsia="en-GB"/>
        </w:rPr>
        <w:t>completely worthless.</w:t>
      </w:r>
    </w:p>
    <w:p w14:paraId="127894EE" w14:textId="77777777" w:rsidR="007B7B19" w:rsidRPr="00413B67" w:rsidRDefault="007B7B19" w:rsidP="00720304">
      <w:pPr>
        <w:rPr>
          <w:rFonts w:eastAsia="Times New Roman" w:cstheme="minorHAnsi"/>
          <w:color w:val="1C1C1C"/>
          <w:sz w:val="21"/>
          <w:szCs w:val="21"/>
          <w:lang w:eastAsia="en-GB"/>
        </w:rPr>
      </w:pPr>
    </w:p>
    <w:p w14:paraId="335AA219" w14:textId="1CED0A7A" w:rsidR="002002FA" w:rsidRPr="00413B67" w:rsidRDefault="002F6D90" w:rsidP="00720304">
      <w:pPr>
        <w:numPr>
          <w:ilvl w:val="0"/>
          <w:numId w:val="2"/>
        </w:numPr>
        <w:rPr>
          <w:rFonts w:eastAsia="Times New Roman" w:cstheme="minorHAnsi"/>
          <w:b/>
          <w:bCs/>
          <w:color w:val="1C1C1C"/>
          <w:sz w:val="21"/>
          <w:szCs w:val="21"/>
          <w:lang w:eastAsia="en-GB"/>
        </w:rPr>
      </w:pPr>
      <w:r w:rsidRPr="00413B67">
        <w:rPr>
          <w:rFonts w:cstheme="minorHAnsi"/>
          <w:b/>
          <w:bCs/>
          <w:color w:val="1C1C1C"/>
          <w:sz w:val="21"/>
          <w:szCs w:val="21"/>
        </w:rPr>
        <w:t xml:space="preserve">The Draft Guidance is already in place. What additions and amendments can be made to this Guidance when it </w:t>
      </w:r>
      <w:r w:rsidR="00EC797D" w:rsidRPr="00413B67">
        <w:rPr>
          <w:rFonts w:cstheme="minorHAnsi"/>
          <w:b/>
          <w:bCs/>
          <w:color w:val="1C1C1C"/>
          <w:sz w:val="21"/>
          <w:szCs w:val="21"/>
        </w:rPr>
        <w:t xml:space="preserve">can only </w:t>
      </w:r>
      <w:r w:rsidRPr="00413B67">
        <w:rPr>
          <w:rFonts w:cstheme="minorHAnsi"/>
          <w:b/>
          <w:bCs/>
          <w:color w:val="1C1C1C"/>
          <w:sz w:val="21"/>
          <w:szCs w:val="21"/>
        </w:rPr>
        <w:t xml:space="preserve">reflect the </w:t>
      </w:r>
      <w:r w:rsidR="00EC797D" w:rsidRPr="00413B67">
        <w:rPr>
          <w:rFonts w:cstheme="minorHAnsi"/>
          <w:b/>
          <w:bCs/>
          <w:color w:val="1C1C1C"/>
          <w:sz w:val="21"/>
          <w:szCs w:val="21"/>
        </w:rPr>
        <w:t xml:space="preserve">requirements of the </w:t>
      </w:r>
      <w:r w:rsidR="00F5237F" w:rsidRPr="00413B67">
        <w:rPr>
          <w:rFonts w:cstheme="minorHAnsi"/>
          <w:b/>
          <w:bCs/>
          <w:color w:val="1C1C1C"/>
          <w:sz w:val="21"/>
          <w:szCs w:val="21"/>
        </w:rPr>
        <w:t xml:space="preserve">short-term let regulations </w:t>
      </w:r>
      <w:r w:rsidR="00E26C2A" w:rsidRPr="00413B67">
        <w:rPr>
          <w:rFonts w:cstheme="minorHAnsi"/>
          <w:b/>
          <w:bCs/>
          <w:color w:val="1C1C1C"/>
          <w:sz w:val="21"/>
          <w:szCs w:val="21"/>
        </w:rPr>
        <w:t xml:space="preserve">as </w:t>
      </w:r>
      <w:r w:rsidR="00EC797D" w:rsidRPr="00413B67">
        <w:rPr>
          <w:rFonts w:cstheme="minorHAnsi"/>
          <w:b/>
          <w:bCs/>
          <w:color w:val="1C1C1C"/>
          <w:sz w:val="21"/>
          <w:szCs w:val="21"/>
        </w:rPr>
        <w:t>approved</w:t>
      </w:r>
      <w:r w:rsidRPr="00413B67">
        <w:rPr>
          <w:rFonts w:cstheme="minorHAnsi"/>
          <w:b/>
          <w:bCs/>
          <w:color w:val="1C1C1C"/>
          <w:sz w:val="21"/>
          <w:szCs w:val="21"/>
        </w:rPr>
        <w:t xml:space="preserve">? </w:t>
      </w:r>
    </w:p>
    <w:p w14:paraId="05F1CE18" w14:textId="77777777" w:rsidR="00B14F2C" w:rsidRPr="00413B67" w:rsidRDefault="00B14F2C" w:rsidP="00720304">
      <w:pPr>
        <w:ind w:left="720"/>
        <w:rPr>
          <w:rFonts w:eastAsia="Times New Roman" w:cstheme="minorHAnsi"/>
          <w:color w:val="1C1C1C"/>
          <w:sz w:val="21"/>
          <w:szCs w:val="21"/>
          <w:lang w:eastAsia="en-GB"/>
        </w:rPr>
      </w:pPr>
    </w:p>
    <w:p w14:paraId="125BE7B7" w14:textId="0E3ED9CB" w:rsidR="002002FA" w:rsidRPr="00413B67" w:rsidRDefault="00E26C2A" w:rsidP="00720304">
      <w:pPr>
        <w:rPr>
          <w:rFonts w:eastAsia="Times New Roman" w:cstheme="minorHAnsi"/>
          <w:color w:val="1C1C1C"/>
          <w:sz w:val="21"/>
          <w:szCs w:val="21"/>
          <w:lang w:eastAsia="en-GB"/>
        </w:rPr>
      </w:pPr>
      <w:r w:rsidRPr="00413B67">
        <w:rPr>
          <w:rFonts w:cstheme="minorHAnsi"/>
          <w:color w:val="1C1C1C"/>
          <w:sz w:val="21"/>
          <w:szCs w:val="21"/>
        </w:rPr>
        <w:lastRenderedPageBreak/>
        <w:t>We do not believe that the</w:t>
      </w:r>
      <w:r w:rsidR="002F6D90" w:rsidRPr="00413B67">
        <w:rPr>
          <w:rFonts w:cstheme="minorHAnsi"/>
          <w:color w:val="1C1C1C"/>
          <w:sz w:val="21"/>
          <w:szCs w:val="21"/>
        </w:rPr>
        <w:t xml:space="preserve"> minor adjustments </w:t>
      </w:r>
      <w:r w:rsidRPr="00413B67">
        <w:rPr>
          <w:rFonts w:cstheme="minorHAnsi"/>
          <w:color w:val="1C1C1C"/>
          <w:sz w:val="21"/>
          <w:szCs w:val="21"/>
        </w:rPr>
        <w:t xml:space="preserve">made </w:t>
      </w:r>
      <w:r w:rsidR="007E28D6" w:rsidRPr="00413B67">
        <w:rPr>
          <w:rFonts w:cstheme="minorHAnsi"/>
          <w:color w:val="1C1C1C"/>
          <w:sz w:val="21"/>
          <w:szCs w:val="21"/>
        </w:rPr>
        <w:t>in</w:t>
      </w:r>
      <w:r w:rsidRPr="00413B67">
        <w:rPr>
          <w:rFonts w:cstheme="minorHAnsi"/>
          <w:b/>
          <w:bCs/>
          <w:color w:val="1C1C1C"/>
          <w:sz w:val="21"/>
          <w:szCs w:val="21"/>
        </w:rPr>
        <w:t xml:space="preserve"> </w:t>
      </w:r>
      <w:r w:rsidR="007E28D6" w:rsidRPr="00413B67">
        <w:rPr>
          <w:rFonts w:eastAsia="Times New Roman" w:cstheme="minorHAnsi"/>
          <w:color w:val="1C1C1C"/>
          <w:sz w:val="21"/>
          <w:szCs w:val="21"/>
          <w:lang w:eastAsia="en-GB"/>
        </w:rPr>
        <w:t>r</w:t>
      </w:r>
      <w:r w:rsidRPr="00413B67">
        <w:rPr>
          <w:rFonts w:eastAsia="Times New Roman" w:cstheme="minorHAnsi"/>
          <w:color w:val="1C1C1C"/>
          <w:sz w:val="21"/>
          <w:szCs w:val="21"/>
          <w:lang w:eastAsia="en-GB"/>
        </w:rPr>
        <w:t>emoving overprovision powers</w:t>
      </w:r>
      <w:r w:rsidR="007E28D6" w:rsidRPr="00413B67">
        <w:rPr>
          <w:rFonts w:eastAsia="Times New Roman" w:cstheme="minorHAnsi"/>
          <w:color w:val="1C1C1C"/>
          <w:sz w:val="21"/>
          <w:szCs w:val="21"/>
          <w:lang w:eastAsia="en-GB"/>
        </w:rPr>
        <w:t>; s</w:t>
      </w:r>
      <w:r w:rsidRPr="00413B67">
        <w:rPr>
          <w:rFonts w:eastAsia="Times New Roman" w:cstheme="minorHAnsi"/>
          <w:color w:val="1C1C1C"/>
          <w:sz w:val="21"/>
          <w:szCs w:val="21"/>
          <w:lang w:eastAsia="en-GB"/>
        </w:rPr>
        <w:t>implifying publicity and notifications</w:t>
      </w:r>
      <w:r w:rsidR="007E28D6" w:rsidRPr="00413B67">
        <w:rPr>
          <w:rFonts w:eastAsia="Times New Roman" w:cstheme="minorHAnsi"/>
          <w:color w:val="1C1C1C"/>
          <w:sz w:val="21"/>
          <w:szCs w:val="21"/>
          <w:lang w:eastAsia="en-GB"/>
        </w:rPr>
        <w:t>; a</w:t>
      </w:r>
      <w:r w:rsidRPr="00413B67">
        <w:rPr>
          <w:rFonts w:eastAsia="Times New Roman" w:cstheme="minorHAnsi"/>
          <w:color w:val="1C1C1C"/>
          <w:sz w:val="21"/>
          <w:szCs w:val="21"/>
          <w:lang w:eastAsia="en-GB"/>
        </w:rPr>
        <w:t>dding an appeal for temporary exemptions</w:t>
      </w:r>
      <w:r w:rsidR="007E28D6" w:rsidRPr="00413B67">
        <w:rPr>
          <w:rFonts w:eastAsia="Times New Roman" w:cstheme="minorHAnsi"/>
          <w:color w:val="1C1C1C"/>
          <w:sz w:val="21"/>
          <w:szCs w:val="21"/>
          <w:lang w:eastAsia="en-GB"/>
        </w:rPr>
        <w:t>; r</w:t>
      </w:r>
      <w:r w:rsidRPr="00413B67">
        <w:rPr>
          <w:rFonts w:eastAsia="Times New Roman" w:cstheme="minorHAnsi"/>
          <w:color w:val="1C1C1C"/>
          <w:sz w:val="21"/>
          <w:szCs w:val="21"/>
          <w:lang w:eastAsia="en-GB"/>
        </w:rPr>
        <w:t>educing public liability insurance requirements</w:t>
      </w:r>
      <w:r w:rsidR="007E28D6" w:rsidRPr="00413B67">
        <w:rPr>
          <w:rFonts w:eastAsia="Times New Roman" w:cstheme="minorHAnsi"/>
          <w:color w:val="1C1C1C"/>
          <w:sz w:val="21"/>
          <w:szCs w:val="21"/>
          <w:lang w:eastAsia="en-GB"/>
        </w:rPr>
        <w:t>; f</w:t>
      </w:r>
      <w:r w:rsidRPr="00413B67">
        <w:rPr>
          <w:rFonts w:eastAsia="Times New Roman" w:cstheme="minorHAnsi"/>
          <w:color w:val="1C1C1C"/>
          <w:sz w:val="21"/>
          <w:szCs w:val="21"/>
          <w:lang w:eastAsia="en-GB"/>
        </w:rPr>
        <w:t>ocused use of inspections</w:t>
      </w:r>
      <w:r w:rsidR="007E28D6" w:rsidRPr="00413B67">
        <w:rPr>
          <w:rFonts w:eastAsia="Times New Roman" w:cstheme="minorHAnsi"/>
          <w:color w:val="1C1C1C"/>
          <w:sz w:val="21"/>
          <w:szCs w:val="21"/>
          <w:lang w:eastAsia="en-GB"/>
        </w:rPr>
        <w:t>; s</w:t>
      </w:r>
      <w:r w:rsidRPr="00413B67">
        <w:rPr>
          <w:rFonts w:eastAsia="Times New Roman" w:cstheme="minorHAnsi"/>
          <w:color w:val="1C1C1C"/>
          <w:sz w:val="21"/>
          <w:szCs w:val="21"/>
          <w:lang w:eastAsia="en-GB"/>
        </w:rPr>
        <w:t>tronger guidance on fees</w:t>
      </w:r>
      <w:r w:rsidR="007E28D6" w:rsidRPr="00413B67">
        <w:rPr>
          <w:rFonts w:eastAsia="Times New Roman" w:cstheme="minorHAnsi"/>
          <w:color w:val="1C1C1C"/>
          <w:sz w:val="21"/>
          <w:szCs w:val="21"/>
          <w:lang w:eastAsia="en-GB"/>
        </w:rPr>
        <w:t>; f</w:t>
      </w:r>
      <w:r w:rsidRPr="00413B67">
        <w:rPr>
          <w:rFonts w:eastAsia="Times New Roman" w:cstheme="minorHAnsi"/>
          <w:color w:val="1C1C1C"/>
          <w:sz w:val="21"/>
          <w:szCs w:val="21"/>
          <w:lang w:eastAsia="en-GB"/>
        </w:rPr>
        <w:t>acilitating home sharing and bed and breakfast</w:t>
      </w:r>
      <w:r w:rsidR="007E28D6" w:rsidRPr="00413B67">
        <w:rPr>
          <w:rFonts w:eastAsia="Times New Roman" w:cstheme="minorHAnsi"/>
          <w:color w:val="1C1C1C"/>
          <w:sz w:val="21"/>
          <w:szCs w:val="21"/>
          <w:lang w:eastAsia="en-GB"/>
        </w:rPr>
        <w:t>; and r</w:t>
      </w:r>
      <w:r w:rsidRPr="00413B67">
        <w:rPr>
          <w:rFonts w:eastAsia="Times New Roman" w:cstheme="minorHAnsi"/>
          <w:color w:val="1C1C1C"/>
          <w:sz w:val="21"/>
          <w:szCs w:val="21"/>
          <w:lang w:eastAsia="en-GB"/>
        </w:rPr>
        <w:t>emoving natural names from the public register</w:t>
      </w:r>
      <w:r w:rsidR="007E28D6" w:rsidRPr="00413B67">
        <w:rPr>
          <w:rFonts w:eastAsia="Times New Roman" w:cstheme="minorHAnsi"/>
          <w:color w:val="1C1C1C"/>
          <w:sz w:val="21"/>
          <w:szCs w:val="21"/>
          <w:lang w:eastAsia="en-GB"/>
        </w:rPr>
        <w:t xml:space="preserve"> represent any meaningful commitment by the Scottish Government to reduce the burden of </w:t>
      </w:r>
      <w:r w:rsidR="00F5237F" w:rsidRPr="00413B67">
        <w:rPr>
          <w:rFonts w:eastAsia="Times New Roman" w:cstheme="minorHAnsi"/>
          <w:color w:val="1C1C1C"/>
          <w:sz w:val="21"/>
          <w:szCs w:val="21"/>
          <w:lang w:eastAsia="en-GB"/>
        </w:rPr>
        <w:t>l</w:t>
      </w:r>
      <w:r w:rsidR="007E28D6" w:rsidRPr="00413B67">
        <w:rPr>
          <w:rFonts w:eastAsia="Times New Roman" w:cstheme="minorHAnsi"/>
          <w:color w:val="1C1C1C"/>
          <w:sz w:val="21"/>
          <w:szCs w:val="21"/>
          <w:lang w:eastAsia="en-GB"/>
        </w:rPr>
        <w:t>icensing o</w:t>
      </w:r>
      <w:r w:rsidR="007B7B19" w:rsidRPr="00413B67">
        <w:rPr>
          <w:rFonts w:eastAsia="Times New Roman" w:cstheme="minorHAnsi"/>
          <w:color w:val="1C1C1C"/>
          <w:sz w:val="21"/>
          <w:szCs w:val="21"/>
          <w:lang w:eastAsia="en-GB"/>
        </w:rPr>
        <w:t>n</w:t>
      </w:r>
      <w:r w:rsidR="007E28D6" w:rsidRPr="00413B67">
        <w:rPr>
          <w:rFonts w:eastAsia="Times New Roman" w:cstheme="minorHAnsi"/>
          <w:color w:val="1C1C1C"/>
          <w:sz w:val="21"/>
          <w:szCs w:val="21"/>
          <w:lang w:eastAsia="en-GB"/>
        </w:rPr>
        <w:t xml:space="preserve"> </w:t>
      </w:r>
      <w:r w:rsidR="008F64AB" w:rsidRPr="00413B67">
        <w:rPr>
          <w:rFonts w:eastAsia="Times New Roman" w:cstheme="minorHAnsi"/>
          <w:color w:val="1C1C1C"/>
          <w:sz w:val="21"/>
          <w:szCs w:val="21"/>
          <w:lang w:eastAsia="en-GB"/>
        </w:rPr>
        <w:t>legitimate businesses</w:t>
      </w:r>
      <w:r w:rsidR="007E28D6" w:rsidRPr="00413B67">
        <w:rPr>
          <w:rFonts w:eastAsia="Times New Roman" w:cstheme="minorHAnsi"/>
          <w:color w:val="1C1C1C"/>
          <w:sz w:val="21"/>
          <w:szCs w:val="21"/>
          <w:lang w:eastAsia="en-GB"/>
        </w:rPr>
        <w:t xml:space="preserve">. </w:t>
      </w:r>
      <w:r w:rsidR="00331669" w:rsidRPr="00413B67">
        <w:rPr>
          <w:rFonts w:eastAsia="Times New Roman" w:cstheme="minorHAnsi"/>
          <w:color w:val="1C1C1C"/>
          <w:sz w:val="21"/>
          <w:szCs w:val="21"/>
          <w:lang w:eastAsia="en-GB"/>
        </w:rPr>
        <w:t>For example, t</w:t>
      </w:r>
      <w:r w:rsidR="002002FA" w:rsidRPr="00413B67">
        <w:rPr>
          <w:rFonts w:eastAsia="Times New Roman" w:cstheme="minorHAnsi"/>
          <w:color w:val="1C1C1C"/>
          <w:sz w:val="21"/>
          <w:szCs w:val="21"/>
          <w:lang w:eastAsia="en-GB"/>
        </w:rPr>
        <w:t xml:space="preserve">he current Guidance makes no meaningful attempt to facilitate home sharing and bed and breakfasts, and the legislation makes this impossible to achieve. </w:t>
      </w:r>
      <w:r w:rsidR="00331669" w:rsidRPr="00413B67">
        <w:rPr>
          <w:rFonts w:eastAsia="Times New Roman" w:cstheme="minorHAnsi"/>
          <w:color w:val="1C1C1C"/>
          <w:sz w:val="21"/>
          <w:szCs w:val="21"/>
          <w:lang w:eastAsia="en-GB"/>
        </w:rPr>
        <w:t>In addition, c</w:t>
      </w:r>
      <w:r w:rsidR="002002FA" w:rsidRPr="00413B67">
        <w:rPr>
          <w:rFonts w:eastAsia="Times New Roman" w:cstheme="minorHAnsi"/>
          <w:color w:val="1C1C1C"/>
          <w:sz w:val="21"/>
          <w:szCs w:val="21"/>
          <w:lang w:eastAsia="en-GB"/>
        </w:rPr>
        <w:t xml:space="preserve">ost recovery rules mean that fees must be limited to actual </w:t>
      </w:r>
      <w:r w:rsidR="004B1462" w:rsidRPr="00413B67">
        <w:rPr>
          <w:rFonts w:eastAsia="Times New Roman" w:cstheme="minorHAnsi"/>
          <w:color w:val="1C1C1C"/>
          <w:sz w:val="21"/>
          <w:szCs w:val="21"/>
          <w:lang w:eastAsia="en-GB"/>
        </w:rPr>
        <w:t>lo</w:t>
      </w:r>
      <w:r w:rsidR="002002FA" w:rsidRPr="00413B67">
        <w:rPr>
          <w:rFonts w:eastAsia="Times New Roman" w:cstheme="minorHAnsi"/>
          <w:color w:val="1C1C1C"/>
          <w:sz w:val="21"/>
          <w:szCs w:val="21"/>
          <w:lang w:eastAsia="en-GB"/>
        </w:rPr>
        <w:t xml:space="preserve">cal </w:t>
      </w:r>
      <w:r w:rsidR="00F5237F" w:rsidRPr="00413B67">
        <w:rPr>
          <w:rFonts w:eastAsia="Times New Roman" w:cstheme="minorHAnsi"/>
          <w:color w:val="1C1C1C"/>
          <w:sz w:val="21"/>
          <w:szCs w:val="21"/>
          <w:lang w:eastAsia="en-GB"/>
        </w:rPr>
        <w:t>l</w:t>
      </w:r>
      <w:r w:rsidR="002002FA" w:rsidRPr="00413B67">
        <w:rPr>
          <w:rFonts w:eastAsia="Times New Roman" w:cstheme="minorHAnsi"/>
          <w:color w:val="1C1C1C"/>
          <w:sz w:val="21"/>
          <w:szCs w:val="21"/>
          <w:lang w:eastAsia="en-GB"/>
        </w:rPr>
        <w:t xml:space="preserve">icensing </w:t>
      </w:r>
      <w:r w:rsidR="00FB2D08" w:rsidRPr="00413B67">
        <w:rPr>
          <w:rFonts w:eastAsia="Times New Roman" w:cstheme="minorHAnsi"/>
          <w:color w:val="1C1C1C"/>
          <w:sz w:val="21"/>
          <w:szCs w:val="21"/>
          <w:lang w:eastAsia="en-GB"/>
        </w:rPr>
        <w:t>a</w:t>
      </w:r>
      <w:r w:rsidR="002002FA" w:rsidRPr="00413B67">
        <w:rPr>
          <w:rFonts w:eastAsia="Times New Roman" w:cstheme="minorHAnsi"/>
          <w:color w:val="1C1C1C"/>
          <w:sz w:val="21"/>
          <w:szCs w:val="21"/>
          <w:lang w:eastAsia="en-GB"/>
        </w:rPr>
        <w:t>uthority costs but you implied that fees could be scaled according to the size of the business concerned. This is not cost recovery but a direct tax in line with those applied through non-domestic rates.</w:t>
      </w:r>
    </w:p>
    <w:p w14:paraId="4D12911C" w14:textId="77777777" w:rsidR="00331669" w:rsidRPr="00413B67" w:rsidRDefault="00331669" w:rsidP="00720304">
      <w:pPr>
        <w:rPr>
          <w:rFonts w:eastAsia="Times New Roman" w:cstheme="minorHAnsi"/>
          <w:color w:val="1C1C1C"/>
          <w:sz w:val="21"/>
          <w:szCs w:val="21"/>
          <w:lang w:eastAsia="en-GB"/>
        </w:rPr>
      </w:pPr>
    </w:p>
    <w:p w14:paraId="25D932DF" w14:textId="68EE4172" w:rsidR="00B17B16" w:rsidRPr="00413B67" w:rsidRDefault="007E28D6" w:rsidP="00720304">
      <w:pPr>
        <w:rPr>
          <w:rFonts w:eastAsia="Times New Roman" w:cstheme="minorHAnsi"/>
          <w:color w:val="1C1C1C"/>
          <w:sz w:val="21"/>
          <w:szCs w:val="21"/>
          <w:lang w:eastAsia="en-GB"/>
        </w:rPr>
      </w:pPr>
      <w:r w:rsidRPr="00413B67">
        <w:rPr>
          <w:rFonts w:eastAsia="Times New Roman" w:cstheme="minorHAnsi"/>
          <w:color w:val="1C1C1C"/>
          <w:sz w:val="21"/>
          <w:szCs w:val="21"/>
          <w:lang w:eastAsia="en-GB"/>
        </w:rPr>
        <w:t>Further</w:t>
      </w:r>
      <w:r w:rsidR="00FB2D08" w:rsidRPr="00413B67">
        <w:rPr>
          <w:rFonts w:eastAsia="Times New Roman" w:cstheme="minorHAnsi"/>
          <w:color w:val="1C1C1C"/>
          <w:sz w:val="21"/>
          <w:szCs w:val="21"/>
          <w:lang w:eastAsia="en-GB"/>
        </w:rPr>
        <w:t>more</w:t>
      </w:r>
      <w:r w:rsidRPr="00413B67">
        <w:rPr>
          <w:rFonts w:eastAsia="Times New Roman" w:cstheme="minorHAnsi"/>
          <w:color w:val="1C1C1C"/>
          <w:sz w:val="21"/>
          <w:szCs w:val="21"/>
          <w:lang w:eastAsia="en-GB"/>
        </w:rPr>
        <w:t xml:space="preserve">, the evidence given to the Committee makes it clear that </w:t>
      </w:r>
      <w:r w:rsidR="00B17B16" w:rsidRPr="00413B67">
        <w:rPr>
          <w:rFonts w:eastAsia="Times New Roman" w:cstheme="minorHAnsi"/>
          <w:color w:val="1C1C1C"/>
          <w:sz w:val="21"/>
          <w:szCs w:val="21"/>
          <w:lang w:eastAsia="en-GB"/>
        </w:rPr>
        <w:t xml:space="preserve">the promised review of </w:t>
      </w:r>
      <w:r w:rsidR="00FB2D08" w:rsidRPr="00413B67">
        <w:rPr>
          <w:rFonts w:eastAsia="Times New Roman" w:cstheme="minorHAnsi"/>
          <w:color w:val="1C1C1C"/>
          <w:sz w:val="21"/>
          <w:szCs w:val="21"/>
          <w:lang w:eastAsia="en-GB"/>
        </w:rPr>
        <w:t>l</w:t>
      </w:r>
      <w:r w:rsidR="00B17B16" w:rsidRPr="00413B67">
        <w:rPr>
          <w:rFonts w:eastAsia="Times New Roman" w:cstheme="minorHAnsi"/>
          <w:color w:val="1C1C1C"/>
          <w:sz w:val="21"/>
          <w:szCs w:val="21"/>
          <w:lang w:eastAsia="en-GB"/>
        </w:rPr>
        <w:t xml:space="preserve">icensing in Summer 2023 could find that additional powers </w:t>
      </w:r>
      <w:r w:rsidR="002002FA" w:rsidRPr="00413B67">
        <w:rPr>
          <w:rFonts w:eastAsia="Times New Roman" w:cstheme="minorHAnsi"/>
          <w:color w:val="1C1C1C"/>
          <w:sz w:val="21"/>
          <w:szCs w:val="21"/>
          <w:lang w:eastAsia="en-GB"/>
        </w:rPr>
        <w:t>may</w:t>
      </w:r>
      <w:r w:rsidR="00B17B16" w:rsidRPr="00413B67">
        <w:rPr>
          <w:rFonts w:eastAsia="Times New Roman" w:cstheme="minorHAnsi"/>
          <w:color w:val="1C1C1C"/>
          <w:sz w:val="21"/>
          <w:szCs w:val="21"/>
          <w:lang w:eastAsia="en-GB"/>
        </w:rPr>
        <w:t xml:space="preserve"> be awarded to </w:t>
      </w:r>
      <w:r w:rsidR="00FB2D08" w:rsidRPr="00413B67">
        <w:rPr>
          <w:rFonts w:eastAsia="Times New Roman" w:cstheme="minorHAnsi"/>
          <w:color w:val="1C1C1C"/>
          <w:sz w:val="21"/>
          <w:szCs w:val="21"/>
          <w:lang w:eastAsia="en-GB"/>
        </w:rPr>
        <w:t>l</w:t>
      </w:r>
      <w:r w:rsidR="00B17B16" w:rsidRPr="00413B67">
        <w:rPr>
          <w:rFonts w:eastAsia="Times New Roman" w:cstheme="minorHAnsi"/>
          <w:color w:val="1C1C1C"/>
          <w:sz w:val="21"/>
          <w:szCs w:val="21"/>
          <w:lang w:eastAsia="en-GB"/>
        </w:rPr>
        <w:t xml:space="preserve">ocal </w:t>
      </w:r>
      <w:r w:rsidR="00FB2D08" w:rsidRPr="00413B67">
        <w:rPr>
          <w:rFonts w:eastAsia="Times New Roman" w:cstheme="minorHAnsi"/>
          <w:color w:val="1C1C1C"/>
          <w:sz w:val="21"/>
          <w:szCs w:val="21"/>
          <w:lang w:eastAsia="en-GB"/>
        </w:rPr>
        <w:t>a</w:t>
      </w:r>
      <w:r w:rsidR="00B17B16" w:rsidRPr="00413B67">
        <w:rPr>
          <w:rFonts w:eastAsia="Times New Roman" w:cstheme="minorHAnsi"/>
          <w:color w:val="1C1C1C"/>
          <w:sz w:val="21"/>
          <w:szCs w:val="21"/>
          <w:lang w:eastAsia="en-GB"/>
        </w:rPr>
        <w:t>uthorities</w:t>
      </w:r>
      <w:r w:rsidR="002002FA" w:rsidRPr="00413B67">
        <w:rPr>
          <w:rFonts w:eastAsia="Times New Roman" w:cstheme="minorHAnsi"/>
          <w:color w:val="1C1C1C"/>
          <w:sz w:val="21"/>
          <w:szCs w:val="21"/>
          <w:lang w:eastAsia="en-GB"/>
        </w:rPr>
        <w:t xml:space="preserve"> to “control numbers” of short term lets</w:t>
      </w:r>
      <w:r w:rsidR="00B17B16" w:rsidRPr="00413B67">
        <w:rPr>
          <w:rFonts w:eastAsia="Times New Roman" w:cstheme="minorHAnsi"/>
          <w:color w:val="1C1C1C"/>
          <w:sz w:val="21"/>
          <w:szCs w:val="21"/>
          <w:lang w:eastAsia="en-GB"/>
        </w:rPr>
        <w:t xml:space="preserve"> including the formal introduction of overprovision as a </w:t>
      </w:r>
      <w:proofErr w:type="gramStart"/>
      <w:r w:rsidR="00B17B16" w:rsidRPr="00413B67">
        <w:rPr>
          <w:rFonts w:eastAsia="Times New Roman" w:cstheme="minorHAnsi"/>
          <w:color w:val="1C1C1C"/>
          <w:sz w:val="21"/>
          <w:szCs w:val="21"/>
          <w:lang w:eastAsia="en-GB"/>
        </w:rPr>
        <w:t>criteria</w:t>
      </w:r>
      <w:proofErr w:type="gramEnd"/>
      <w:r w:rsidR="00B17B16" w:rsidRPr="00413B67">
        <w:rPr>
          <w:rFonts w:eastAsia="Times New Roman" w:cstheme="minorHAnsi"/>
          <w:color w:val="1C1C1C"/>
          <w:sz w:val="21"/>
          <w:szCs w:val="21"/>
          <w:lang w:eastAsia="en-GB"/>
        </w:rPr>
        <w:t xml:space="preserve"> for </w:t>
      </w:r>
      <w:r w:rsidR="00FB2D08" w:rsidRPr="00413B67">
        <w:rPr>
          <w:rFonts w:eastAsia="Times New Roman" w:cstheme="minorHAnsi"/>
          <w:color w:val="1C1C1C"/>
          <w:sz w:val="21"/>
          <w:szCs w:val="21"/>
          <w:lang w:eastAsia="en-GB"/>
        </w:rPr>
        <w:t>l</w:t>
      </w:r>
      <w:r w:rsidR="004B1462" w:rsidRPr="00413B67">
        <w:rPr>
          <w:rFonts w:eastAsia="Times New Roman" w:cstheme="minorHAnsi"/>
          <w:color w:val="1C1C1C"/>
          <w:sz w:val="21"/>
          <w:szCs w:val="21"/>
          <w:lang w:eastAsia="en-GB"/>
        </w:rPr>
        <w:t>i</w:t>
      </w:r>
      <w:r w:rsidR="00B17B16" w:rsidRPr="00413B67">
        <w:rPr>
          <w:rFonts w:eastAsia="Times New Roman" w:cstheme="minorHAnsi"/>
          <w:color w:val="1C1C1C"/>
          <w:sz w:val="21"/>
          <w:szCs w:val="21"/>
          <w:lang w:eastAsia="en-GB"/>
        </w:rPr>
        <w:t>censing</w:t>
      </w:r>
      <w:r w:rsidR="001B722E" w:rsidRPr="00413B67">
        <w:rPr>
          <w:rFonts w:eastAsia="Times New Roman" w:cstheme="minorHAnsi"/>
          <w:color w:val="1C1C1C"/>
          <w:sz w:val="21"/>
          <w:szCs w:val="21"/>
          <w:lang w:eastAsia="en-GB"/>
        </w:rPr>
        <w:t xml:space="preserve">. We believe that this provides the strongest possible indication that the Scottish Government intends to use </w:t>
      </w:r>
      <w:r w:rsidR="00FB2D08" w:rsidRPr="00413B67">
        <w:rPr>
          <w:rFonts w:eastAsia="Times New Roman" w:cstheme="minorHAnsi"/>
          <w:color w:val="1C1C1C"/>
          <w:sz w:val="21"/>
          <w:szCs w:val="21"/>
          <w:lang w:eastAsia="en-GB"/>
        </w:rPr>
        <w:t>l</w:t>
      </w:r>
      <w:r w:rsidR="001B722E" w:rsidRPr="00413B67">
        <w:rPr>
          <w:rFonts w:eastAsia="Times New Roman" w:cstheme="minorHAnsi"/>
          <w:color w:val="1C1C1C"/>
          <w:sz w:val="21"/>
          <w:szCs w:val="21"/>
          <w:lang w:eastAsia="en-GB"/>
        </w:rPr>
        <w:t xml:space="preserve">icensing to </w:t>
      </w:r>
      <w:r w:rsidR="00331669" w:rsidRPr="00413B67">
        <w:rPr>
          <w:rFonts w:eastAsia="Times New Roman" w:cstheme="minorHAnsi"/>
          <w:color w:val="1C1C1C"/>
          <w:sz w:val="21"/>
          <w:szCs w:val="21"/>
          <w:lang w:eastAsia="en-GB"/>
        </w:rPr>
        <w:t xml:space="preserve">reduce the numbers of short-term let properties, thereby </w:t>
      </w:r>
      <w:r w:rsidR="001B722E" w:rsidRPr="00413B67">
        <w:rPr>
          <w:rFonts w:eastAsia="Times New Roman" w:cstheme="minorHAnsi"/>
          <w:color w:val="1C1C1C"/>
          <w:sz w:val="21"/>
          <w:szCs w:val="21"/>
          <w:lang w:eastAsia="en-GB"/>
        </w:rPr>
        <w:t>forc</w:t>
      </w:r>
      <w:r w:rsidR="00331669" w:rsidRPr="00413B67">
        <w:rPr>
          <w:rFonts w:eastAsia="Times New Roman" w:cstheme="minorHAnsi"/>
          <w:color w:val="1C1C1C"/>
          <w:sz w:val="21"/>
          <w:szCs w:val="21"/>
          <w:lang w:eastAsia="en-GB"/>
        </w:rPr>
        <w:t>ing</w:t>
      </w:r>
      <w:r w:rsidR="001B722E" w:rsidRPr="00413B67">
        <w:rPr>
          <w:rFonts w:eastAsia="Times New Roman" w:cstheme="minorHAnsi"/>
          <w:color w:val="1C1C1C"/>
          <w:sz w:val="21"/>
          <w:szCs w:val="21"/>
          <w:lang w:eastAsia="en-GB"/>
        </w:rPr>
        <w:t xml:space="preserve"> closure of </w:t>
      </w:r>
      <w:r w:rsidR="00331669" w:rsidRPr="00413B67">
        <w:rPr>
          <w:rFonts w:eastAsia="Times New Roman" w:cstheme="minorHAnsi"/>
          <w:color w:val="1C1C1C"/>
          <w:sz w:val="21"/>
          <w:szCs w:val="21"/>
          <w:lang w:eastAsia="en-GB"/>
        </w:rPr>
        <w:t>those</w:t>
      </w:r>
      <w:r w:rsidR="001B722E" w:rsidRPr="00413B67">
        <w:rPr>
          <w:rFonts w:eastAsia="Times New Roman" w:cstheme="minorHAnsi"/>
          <w:color w:val="1C1C1C"/>
          <w:sz w:val="21"/>
          <w:szCs w:val="21"/>
          <w:lang w:eastAsia="en-GB"/>
        </w:rPr>
        <w:t xml:space="preserve"> businesses</w:t>
      </w:r>
      <w:r w:rsidR="00B17B16" w:rsidRPr="00413B67">
        <w:rPr>
          <w:rFonts w:eastAsia="Times New Roman" w:cstheme="minorHAnsi"/>
          <w:color w:val="1C1C1C"/>
          <w:sz w:val="21"/>
          <w:szCs w:val="21"/>
          <w:lang w:eastAsia="en-GB"/>
        </w:rPr>
        <w:t>.</w:t>
      </w:r>
      <w:r w:rsidR="001B722E" w:rsidRPr="00413B67">
        <w:rPr>
          <w:rFonts w:eastAsia="Times New Roman" w:cstheme="minorHAnsi"/>
          <w:color w:val="1C1C1C"/>
          <w:sz w:val="21"/>
          <w:szCs w:val="21"/>
          <w:lang w:eastAsia="en-GB"/>
        </w:rPr>
        <w:t xml:space="preserve"> As such engagement with the Working Group could only work against our members and hosts best interests.</w:t>
      </w:r>
    </w:p>
    <w:p w14:paraId="1751AB80" w14:textId="77777777" w:rsidR="004B1462" w:rsidRPr="00413B67" w:rsidRDefault="004B1462" w:rsidP="00720304">
      <w:pPr>
        <w:rPr>
          <w:rFonts w:eastAsia="Times New Roman" w:cstheme="minorHAnsi"/>
          <w:color w:val="1C1C1C"/>
          <w:sz w:val="21"/>
          <w:szCs w:val="21"/>
          <w:lang w:eastAsia="en-GB"/>
        </w:rPr>
      </w:pPr>
    </w:p>
    <w:p w14:paraId="3B062D9A" w14:textId="65AC290C" w:rsidR="002F6D90" w:rsidRPr="00413B67" w:rsidRDefault="002F6D90" w:rsidP="00720304">
      <w:pPr>
        <w:pStyle w:val="ListParagraph"/>
        <w:numPr>
          <w:ilvl w:val="0"/>
          <w:numId w:val="2"/>
        </w:numPr>
        <w:rPr>
          <w:rFonts w:eastAsia="Times New Roman" w:cstheme="minorHAnsi"/>
          <w:b/>
          <w:bCs/>
          <w:color w:val="1C1C1C"/>
          <w:sz w:val="21"/>
          <w:szCs w:val="21"/>
          <w:lang w:eastAsia="en-GB"/>
        </w:rPr>
      </w:pPr>
      <w:r w:rsidRPr="00413B67">
        <w:rPr>
          <w:rFonts w:cstheme="minorHAnsi"/>
          <w:b/>
          <w:bCs/>
          <w:color w:val="1C1C1C"/>
          <w:sz w:val="21"/>
          <w:szCs w:val="21"/>
        </w:rPr>
        <w:t>What possible benefits could be gained for our members and hosts from any further involvement with the Working Group?</w:t>
      </w:r>
      <w:r w:rsidR="00B17B16" w:rsidRPr="00413B67">
        <w:rPr>
          <w:rFonts w:cstheme="minorHAnsi"/>
          <w:b/>
          <w:bCs/>
          <w:color w:val="1C1C1C"/>
          <w:sz w:val="21"/>
          <w:szCs w:val="21"/>
        </w:rPr>
        <w:t xml:space="preserve"> </w:t>
      </w:r>
      <w:r w:rsidR="00993EAA" w:rsidRPr="00413B67">
        <w:rPr>
          <w:rFonts w:cstheme="minorHAnsi"/>
          <w:b/>
          <w:bCs/>
          <w:color w:val="1C1C1C"/>
          <w:sz w:val="21"/>
          <w:szCs w:val="21"/>
        </w:rPr>
        <w:t xml:space="preserve">Are we expected to accept your assertion that </w:t>
      </w:r>
      <w:r w:rsidR="00FB2D08" w:rsidRPr="00413B67">
        <w:rPr>
          <w:rFonts w:cstheme="minorHAnsi"/>
          <w:b/>
          <w:bCs/>
          <w:color w:val="1C1C1C"/>
          <w:sz w:val="21"/>
          <w:szCs w:val="21"/>
        </w:rPr>
        <w:t>l</w:t>
      </w:r>
      <w:r w:rsidR="00993EAA" w:rsidRPr="00413B67">
        <w:rPr>
          <w:rFonts w:cstheme="minorHAnsi"/>
          <w:b/>
          <w:bCs/>
          <w:color w:val="1C1C1C"/>
          <w:sz w:val="21"/>
          <w:szCs w:val="21"/>
        </w:rPr>
        <w:t xml:space="preserve">icensing will deliver a level playing field when the overwhelming majority of our members and hosts already comply </w:t>
      </w:r>
      <w:r w:rsidR="007B7B19" w:rsidRPr="00413B67">
        <w:rPr>
          <w:rFonts w:cstheme="minorHAnsi"/>
          <w:b/>
          <w:bCs/>
          <w:color w:val="1C1C1C"/>
          <w:sz w:val="21"/>
          <w:szCs w:val="21"/>
        </w:rPr>
        <w:t>with the mandatory health and safety requirements</w:t>
      </w:r>
      <w:r w:rsidR="00FB2D08" w:rsidRPr="00413B67">
        <w:rPr>
          <w:rFonts w:cstheme="minorHAnsi"/>
          <w:b/>
          <w:bCs/>
          <w:color w:val="1C1C1C"/>
          <w:sz w:val="21"/>
          <w:szCs w:val="21"/>
        </w:rPr>
        <w:t>?</w:t>
      </w:r>
    </w:p>
    <w:p w14:paraId="5BE8E322" w14:textId="77777777" w:rsidR="00F5237F" w:rsidRPr="00413B67" w:rsidRDefault="00F5237F" w:rsidP="00720304">
      <w:pPr>
        <w:pStyle w:val="ListParagraph"/>
        <w:ind w:left="360"/>
        <w:rPr>
          <w:rFonts w:eastAsia="Times New Roman" w:cstheme="minorHAnsi"/>
          <w:color w:val="1C1C1C"/>
          <w:sz w:val="21"/>
          <w:szCs w:val="21"/>
          <w:lang w:eastAsia="en-GB"/>
        </w:rPr>
      </w:pPr>
    </w:p>
    <w:p w14:paraId="0793E9E1" w14:textId="2279792E" w:rsidR="00720304" w:rsidRPr="00413B67" w:rsidRDefault="00B17B16" w:rsidP="00720304">
      <w:pPr>
        <w:rPr>
          <w:rFonts w:eastAsia="Times New Roman" w:cstheme="minorHAnsi"/>
          <w:color w:val="1C1C1C"/>
          <w:sz w:val="21"/>
          <w:szCs w:val="21"/>
          <w:lang w:eastAsia="en-GB"/>
        </w:rPr>
      </w:pPr>
      <w:r w:rsidRPr="00413B67">
        <w:rPr>
          <w:rFonts w:eastAsia="Times New Roman" w:cstheme="minorHAnsi"/>
          <w:color w:val="1C1C1C"/>
          <w:sz w:val="21"/>
          <w:szCs w:val="21"/>
          <w:lang w:eastAsia="en-GB"/>
        </w:rPr>
        <w:t xml:space="preserve">It can be argued that the Scottish Government would be the only party to benefit from the involvement of industry on a Working Group. That involvement would lend a veneer of respectability to erroneous claims by the Scottish Government that </w:t>
      </w:r>
      <w:r w:rsidR="007B7B19" w:rsidRPr="00413B67">
        <w:rPr>
          <w:rFonts w:eastAsia="Times New Roman" w:cstheme="minorHAnsi"/>
          <w:color w:val="1C1C1C"/>
          <w:sz w:val="21"/>
          <w:szCs w:val="21"/>
          <w:lang w:eastAsia="en-GB"/>
        </w:rPr>
        <w:t>you</w:t>
      </w:r>
      <w:r w:rsidRPr="00413B67">
        <w:rPr>
          <w:rFonts w:eastAsia="Times New Roman" w:cstheme="minorHAnsi"/>
          <w:color w:val="1C1C1C"/>
          <w:sz w:val="21"/>
          <w:szCs w:val="21"/>
          <w:lang w:eastAsia="en-GB"/>
        </w:rPr>
        <w:t xml:space="preserve"> want to constructively engage with the sector to make </w:t>
      </w:r>
      <w:r w:rsidR="00FB2D08" w:rsidRPr="00413B67">
        <w:rPr>
          <w:rFonts w:eastAsia="Times New Roman" w:cstheme="minorHAnsi"/>
          <w:color w:val="1C1C1C"/>
          <w:sz w:val="21"/>
          <w:szCs w:val="21"/>
          <w:lang w:eastAsia="en-GB"/>
        </w:rPr>
        <w:t>l</w:t>
      </w:r>
      <w:r w:rsidRPr="00413B67">
        <w:rPr>
          <w:rFonts w:eastAsia="Times New Roman" w:cstheme="minorHAnsi"/>
          <w:color w:val="1C1C1C"/>
          <w:sz w:val="21"/>
          <w:szCs w:val="21"/>
          <w:lang w:eastAsia="en-GB"/>
        </w:rPr>
        <w:t>icensing work. Hitherto</w:t>
      </w:r>
      <w:r w:rsidR="00130DDC" w:rsidRPr="00413B67">
        <w:rPr>
          <w:rFonts w:eastAsia="Times New Roman" w:cstheme="minorHAnsi"/>
          <w:color w:val="1C1C1C"/>
          <w:sz w:val="21"/>
          <w:szCs w:val="21"/>
          <w:lang w:eastAsia="en-GB"/>
        </w:rPr>
        <w:t>,</w:t>
      </w:r>
      <w:r w:rsidRPr="00413B67">
        <w:rPr>
          <w:rFonts w:eastAsia="Times New Roman" w:cstheme="minorHAnsi"/>
          <w:color w:val="1C1C1C"/>
          <w:sz w:val="21"/>
          <w:szCs w:val="21"/>
          <w:lang w:eastAsia="en-GB"/>
        </w:rPr>
        <w:t xml:space="preserve"> there has been no meaningful consideration of </w:t>
      </w:r>
      <w:r w:rsidR="001B722E" w:rsidRPr="00413B67">
        <w:rPr>
          <w:rFonts w:eastAsia="Times New Roman" w:cstheme="minorHAnsi"/>
          <w:color w:val="1C1C1C"/>
          <w:sz w:val="21"/>
          <w:szCs w:val="21"/>
          <w:lang w:eastAsia="en-GB"/>
        </w:rPr>
        <w:t>the potential impact of</w:t>
      </w:r>
      <w:r w:rsidRPr="00413B67">
        <w:rPr>
          <w:rFonts w:eastAsia="Times New Roman" w:cstheme="minorHAnsi"/>
          <w:color w:val="1C1C1C"/>
          <w:sz w:val="21"/>
          <w:szCs w:val="21"/>
          <w:lang w:eastAsia="en-GB"/>
        </w:rPr>
        <w:t xml:space="preserve"> </w:t>
      </w:r>
      <w:r w:rsidR="00FB2D08" w:rsidRPr="00413B67">
        <w:rPr>
          <w:rFonts w:eastAsia="Times New Roman" w:cstheme="minorHAnsi"/>
          <w:color w:val="1C1C1C"/>
          <w:sz w:val="21"/>
          <w:szCs w:val="21"/>
          <w:lang w:eastAsia="en-GB"/>
        </w:rPr>
        <w:t>l</w:t>
      </w:r>
      <w:r w:rsidR="004B1462" w:rsidRPr="00413B67">
        <w:rPr>
          <w:rFonts w:eastAsia="Times New Roman" w:cstheme="minorHAnsi"/>
          <w:color w:val="1C1C1C"/>
          <w:sz w:val="21"/>
          <w:szCs w:val="21"/>
          <w:lang w:eastAsia="en-GB"/>
        </w:rPr>
        <w:t>i</w:t>
      </w:r>
      <w:r w:rsidRPr="00413B67">
        <w:rPr>
          <w:rFonts w:eastAsia="Times New Roman" w:cstheme="minorHAnsi"/>
          <w:color w:val="1C1C1C"/>
          <w:sz w:val="21"/>
          <w:szCs w:val="21"/>
          <w:lang w:eastAsia="en-GB"/>
        </w:rPr>
        <w:t xml:space="preserve">censing </w:t>
      </w:r>
      <w:r w:rsidR="001B722E" w:rsidRPr="00413B67">
        <w:rPr>
          <w:rFonts w:eastAsia="Times New Roman" w:cstheme="minorHAnsi"/>
          <w:color w:val="1C1C1C"/>
          <w:sz w:val="21"/>
          <w:szCs w:val="21"/>
          <w:lang w:eastAsia="en-GB"/>
        </w:rPr>
        <w:t>on self-catering and bed and breakfast businesses</w:t>
      </w:r>
      <w:r w:rsidR="004F38E9" w:rsidRPr="00413B67">
        <w:rPr>
          <w:rFonts w:eastAsia="Times New Roman" w:cstheme="minorHAnsi"/>
          <w:color w:val="1C1C1C"/>
          <w:sz w:val="21"/>
          <w:szCs w:val="21"/>
          <w:lang w:eastAsia="en-GB"/>
        </w:rPr>
        <w:t>, including supposed unintended consequences,</w:t>
      </w:r>
      <w:r w:rsidRPr="00413B67">
        <w:rPr>
          <w:rFonts w:eastAsia="Times New Roman" w:cstheme="minorHAnsi"/>
          <w:color w:val="1C1C1C"/>
          <w:sz w:val="21"/>
          <w:szCs w:val="21"/>
          <w:lang w:eastAsia="en-GB"/>
        </w:rPr>
        <w:t xml:space="preserve"> nor </w:t>
      </w:r>
      <w:r w:rsidR="001B722E" w:rsidRPr="00413B67">
        <w:rPr>
          <w:rFonts w:eastAsia="Times New Roman" w:cstheme="minorHAnsi"/>
          <w:color w:val="1C1C1C"/>
          <w:sz w:val="21"/>
          <w:szCs w:val="21"/>
          <w:lang w:eastAsia="en-GB"/>
        </w:rPr>
        <w:t xml:space="preserve">any proper attention given to </w:t>
      </w:r>
      <w:r w:rsidRPr="00413B67">
        <w:rPr>
          <w:rFonts w:eastAsia="Times New Roman" w:cstheme="minorHAnsi"/>
          <w:color w:val="1C1C1C"/>
          <w:sz w:val="21"/>
          <w:szCs w:val="21"/>
          <w:lang w:eastAsia="en-GB"/>
        </w:rPr>
        <w:t>alternative proposals</w:t>
      </w:r>
      <w:r w:rsidR="001B722E" w:rsidRPr="00413B67">
        <w:rPr>
          <w:rFonts w:eastAsia="Times New Roman" w:cstheme="minorHAnsi"/>
          <w:color w:val="1C1C1C"/>
          <w:sz w:val="21"/>
          <w:szCs w:val="21"/>
          <w:lang w:eastAsia="en-GB"/>
        </w:rPr>
        <w:t>.</w:t>
      </w:r>
      <w:r w:rsidR="004F38E9" w:rsidRPr="00413B67">
        <w:rPr>
          <w:rFonts w:eastAsia="Times New Roman" w:cstheme="minorHAnsi"/>
          <w:color w:val="1C1C1C"/>
          <w:sz w:val="21"/>
          <w:szCs w:val="21"/>
          <w:lang w:eastAsia="en-GB"/>
        </w:rPr>
        <w:t xml:space="preserve"> </w:t>
      </w:r>
      <w:r w:rsidR="001D72B4" w:rsidRPr="00413B67">
        <w:rPr>
          <w:rFonts w:eastAsia="Times New Roman" w:cstheme="minorHAnsi"/>
          <w:color w:val="1C1C1C"/>
          <w:sz w:val="21"/>
          <w:szCs w:val="21"/>
          <w:lang w:eastAsia="en-GB"/>
        </w:rPr>
        <w:t>This makes it</w:t>
      </w:r>
      <w:r w:rsidR="00167341" w:rsidRPr="00413B67">
        <w:rPr>
          <w:rFonts w:eastAsia="Times New Roman" w:cstheme="minorHAnsi"/>
          <w:color w:val="1C1C1C"/>
          <w:sz w:val="21"/>
          <w:szCs w:val="21"/>
          <w:lang w:eastAsia="en-GB"/>
        </w:rPr>
        <w:t xml:space="preserve"> clear that the Scottish Government’s priority</w:t>
      </w:r>
      <w:r w:rsidR="001D72B4" w:rsidRPr="00413B67">
        <w:rPr>
          <w:rFonts w:eastAsia="Times New Roman" w:cstheme="minorHAnsi"/>
          <w:color w:val="1C1C1C"/>
          <w:sz w:val="21"/>
          <w:szCs w:val="21"/>
          <w:lang w:eastAsia="en-GB"/>
        </w:rPr>
        <w:t xml:space="preserve"> is to</w:t>
      </w:r>
      <w:r w:rsidR="00167341" w:rsidRPr="00413B67">
        <w:rPr>
          <w:rFonts w:eastAsia="Times New Roman" w:cstheme="minorHAnsi"/>
          <w:color w:val="1C1C1C"/>
          <w:sz w:val="21"/>
          <w:szCs w:val="21"/>
          <w:lang w:eastAsia="en-GB"/>
        </w:rPr>
        <w:t xml:space="preserve"> deliver </w:t>
      </w:r>
      <w:r w:rsidR="00FB2D08" w:rsidRPr="00413B67">
        <w:rPr>
          <w:rFonts w:eastAsia="Times New Roman" w:cstheme="minorHAnsi"/>
          <w:color w:val="1C1C1C"/>
          <w:sz w:val="21"/>
          <w:szCs w:val="21"/>
          <w:lang w:eastAsia="en-GB"/>
        </w:rPr>
        <w:t>l</w:t>
      </w:r>
      <w:r w:rsidR="001D72B4" w:rsidRPr="00413B67">
        <w:rPr>
          <w:rFonts w:eastAsia="Times New Roman" w:cstheme="minorHAnsi"/>
          <w:color w:val="1C1C1C"/>
          <w:sz w:val="21"/>
          <w:szCs w:val="21"/>
          <w:lang w:eastAsia="en-GB"/>
        </w:rPr>
        <w:t xml:space="preserve">icensing </w:t>
      </w:r>
      <w:r w:rsidR="00167341" w:rsidRPr="00413B67">
        <w:rPr>
          <w:rFonts w:eastAsia="Times New Roman" w:cstheme="minorHAnsi"/>
          <w:color w:val="1C1C1C"/>
          <w:sz w:val="21"/>
          <w:szCs w:val="21"/>
          <w:lang w:eastAsia="en-GB"/>
        </w:rPr>
        <w:t>supporter</w:t>
      </w:r>
      <w:r w:rsidR="001D72B4" w:rsidRPr="00413B67">
        <w:rPr>
          <w:rFonts w:eastAsia="Times New Roman" w:cstheme="minorHAnsi"/>
          <w:color w:val="1C1C1C"/>
          <w:sz w:val="21"/>
          <w:szCs w:val="21"/>
          <w:lang w:eastAsia="en-GB"/>
        </w:rPr>
        <w:t xml:space="preserve"> demands to </w:t>
      </w:r>
      <w:r w:rsidR="00FB2D08" w:rsidRPr="00413B67">
        <w:rPr>
          <w:rFonts w:eastAsia="Times New Roman" w:cstheme="minorHAnsi"/>
          <w:color w:val="1C1C1C"/>
          <w:sz w:val="21"/>
          <w:szCs w:val="21"/>
          <w:lang w:eastAsia="en-GB"/>
        </w:rPr>
        <w:t>‘</w:t>
      </w:r>
      <w:r w:rsidR="001D72B4" w:rsidRPr="00413B67">
        <w:rPr>
          <w:rFonts w:eastAsia="Times New Roman" w:cstheme="minorHAnsi"/>
          <w:color w:val="1C1C1C"/>
          <w:sz w:val="21"/>
          <w:szCs w:val="21"/>
          <w:lang w:eastAsia="en-GB"/>
        </w:rPr>
        <w:t>manage down</w:t>
      </w:r>
      <w:r w:rsidR="00FB2D08" w:rsidRPr="00413B67">
        <w:rPr>
          <w:rFonts w:eastAsia="Times New Roman" w:cstheme="minorHAnsi"/>
          <w:color w:val="1C1C1C"/>
          <w:sz w:val="21"/>
          <w:szCs w:val="21"/>
          <w:lang w:eastAsia="en-GB"/>
        </w:rPr>
        <w:t>’</w:t>
      </w:r>
      <w:r w:rsidR="001D72B4" w:rsidRPr="00413B67">
        <w:rPr>
          <w:rFonts w:eastAsia="Times New Roman" w:cstheme="minorHAnsi"/>
          <w:color w:val="1C1C1C"/>
          <w:sz w:val="21"/>
          <w:szCs w:val="21"/>
          <w:lang w:eastAsia="en-GB"/>
        </w:rPr>
        <w:t xml:space="preserve"> the volume of short term lets.</w:t>
      </w:r>
      <w:r w:rsidR="00167341" w:rsidRPr="00413B67">
        <w:rPr>
          <w:rFonts w:eastAsia="Times New Roman" w:cstheme="minorHAnsi"/>
          <w:color w:val="1C1C1C"/>
          <w:sz w:val="21"/>
          <w:szCs w:val="21"/>
          <w:lang w:eastAsia="en-GB"/>
        </w:rPr>
        <w:t xml:space="preserve"> </w:t>
      </w:r>
      <w:r w:rsidR="004F38E9" w:rsidRPr="00413B67">
        <w:rPr>
          <w:rFonts w:eastAsia="Times New Roman" w:cstheme="minorHAnsi"/>
          <w:color w:val="1C1C1C"/>
          <w:sz w:val="21"/>
          <w:szCs w:val="21"/>
          <w:lang w:eastAsia="en-GB"/>
        </w:rPr>
        <w:t>The unintended consequences identified by industry have been summarily dismissed as scaremongering, exaggeration, over-estimation, and protectionism. Further</w:t>
      </w:r>
      <w:r w:rsidR="00130DDC" w:rsidRPr="00413B67">
        <w:rPr>
          <w:rFonts w:eastAsia="Times New Roman" w:cstheme="minorHAnsi"/>
          <w:color w:val="1C1C1C"/>
          <w:sz w:val="21"/>
          <w:szCs w:val="21"/>
          <w:lang w:eastAsia="en-GB"/>
        </w:rPr>
        <w:t>more</w:t>
      </w:r>
      <w:r w:rsidR="004F38E9" w:rsidRPr="00413B67">
        <w:rPr>
          <w:rFonts w:eastAsia="Times New Roman" w:cstheme="minorHAnsi"/>
          <w:color w:val="1C1C1C"/>
          <w:sz w:val="21"/>
          <w:szCs w:val="21"/>
          <w:lang w:eastAsia="en-GB"/>
        </w:rPr>
        <w:t xml:space="preserve">, our members and hosts have been characterised as potential harbourers of criminal activity by supporters of </w:t>
      </w:r>
      <w:r w:rsidR="00FB2D08" w:rsidRPr="00413B67">
        <w:rPr>
          <w:rFonts w:eastAsia="Times New Roman" w:cstheme="minorHAnsi"/>
          <w:color w:val="1C1C1C"/>
          <w:sz w:val="21"/>
          <w:szCs w:val="21"/>
          <w:lang w:eastAsia="en-GB"/>
        </w:rPr>
        <w:t>l</w:t>
      </w:r>
      <w:r w:rsidR="004F38E9" w:rsidRPr="00413B67">
        <w:rPr>
          <w:rFonts w:eastAsia="Times New Roman" w:cstheme="minorHAnsi"/>
          <w:color w:val="1C1C1C"/>
          <w:sz w:val="21"/>
          <w:szCs w:val="21"/>
          <w:lang w:eastAsia="en-GB"/>
        </w:rPr>
        <w:t xml:space="preserve">icensing and this </w:t>
      </w:r>
      <w:r w:rsidR="00FB2D08" w:rsidRPr="00413B67">
        <w:rPr>
          <w:rFonts w:eastAsia="Times New Roman" w:cstheme="minorHAnsi"/>
          <w:color w:val="1C1C1C"/>
          <w:sz w:val="21"/>
          <w:szCs w:val="21"/>
          <w:lang w:eastAsia="en-GB"/>
        </w:rPr>
        <w:t xml:space="preserve">baseless and unevidenced assertion </w:t>
      </w:r>
      <w:r w:rsidR="004F38E9" w:rsidRPr="00413B67">
        <w:rPr>
          <w:rFonts w:eastAsia="Times New Roman" w:cstheme="minorHAnsi"/>
          <w:color w:val="1C1C1C"/>
          <w:sz w:val="21"/>
          <w:szCs w:val="21"/>
          <w:lang w:eastAsia="en-GB"/>
        </w:rPr>
        <w:t>has gone totally unchallenged by the Scottish Government.</w:t>
      </w:r>
    </w:p>
    <w:p w14:paraId="62740A98" w14:textId="77777777" w:rsidR="00EC431E" w:rsidRPr="00413B67" w:rsidRDefault="00EC431E" w:rsidP="00720304">
      <w:pPr>
        <w:rPr>
          <w:rFonts w:eastAsia="Times New Roman" w:cstheme="minorHAnsi"/>
          <w:color w:val="1C1C1C"/>
          <w:sz w:val="21"/>
          <w:szCs w:val="21"/>
          <w:lang w:eastAsia="en-GB"/>
        </w:rPr>
      </w:pPr>
    </w:p>
    <w:p w14:paraId="2B99FECC" w14:textId="0A1E6AFF" w:rsidR="001D72B4" w:rsidRPr="00413B67" w:rsidRDefault="001D72B4" w:rsidP="00720304">
      <w:pPr>
        <w:pStyle w:val="ListParagraph"/>
        <w:numPr>
          <w:ilvl w:val="0"/>
          <w:numId w:val="2"/>
        </w:numPr>
        <w:rPr>
          <w:rFonts w:eastAsia="Times New Roman" w:cstheme="minorHAnsi"/>
          <w:b/>
          <w:bCs/>
          <w:sz w:val="21"/>
          <w:szCs w:val="21"/>
          <w:lang w:eastAsia="en-GB"/>
        </w:rPr>
      </w:pPr>
      <w:r w:rsidRPr="00413B67">
        <w:rPr>
          <w:rFonts w:eastAsia="Times New Roman" w:cstheme="minorHAnsi"/>
          <w:b/>
          <w:bCs/>
          <w:sz w:val="21"/>
          <w:szCs w:val="21"/>
          <w:lang w:eastAsia="en-GB"/>
        </w:rPr>
        <w:t>Who will be called to membership of a reconvened stakeholder working group and what will be the credentials for membership?</w:t>
      </w:r>
    </w:p>
    <w:p w14:paraId="5AA29EAD" w14:textId="2BAE2977" w:rsidR="00720304" w:rsidRPr="00413B67" w:rsidRDefault="00720304" w:rsidP="00720304">
      <w:pPr>
        <w:pStyle w:val="ListParagraph"/>
        <w:ind w:left="0"/>
        <w:rPr>
          <w:rFonts w:eastAsia="Times New Roman" w:cstheme="minorHAnsi"/>
          <w:b/>
          <w:bCs/>
          <w:sz w:val="21"/>
          <w:szCs w:val="21"/>
          <w:lang w:eastAsia="en-GB"/>
        </w:rPr>
      </w:pPr>
    </w:p>
    <w:p w14:paraId="0381584E" w14:textId="2FCEC356" w:rsidR="001D72B4" w:rsidRPr="00413B67" w:rsidRDefault="00720304" w:rsidP="00EC431E">
      <w:pPr>
        <w:pStyle w:val="ListParagraph"/>
        <w:ind w:left="0"/>
        <w:rPr>
          <w:rFonts w:eastAsia="Times New Roman" w:cstheme="minorHAnsi"/>
          <w:sz w:val="21"/>
          <w:szCs w:val="21"/>
          <w:lang w:eastAsia="en-GB"/>
        </w:rPr>
      </w:pPr>
      <w:r w:rsidRPr="00413B67">
        <w:rPr>
          <w:rFonts w:eastAsia="Times New Roman" w:cstheme="minorHAnsi"/>
          <w:sz w:val="21"/>
          <w:szCs w:val="21"/>
          <w:lang w:eastAsia="en-GB"/>
        </w:rPr>
        <w:t xml:space="preserve">Will the same organisations remain in place, or will </w:t>
      </w:r>
      <w:r w:rsidR="00130DDC" w:rsidRPr="00413B67">
        <w:rPr>
          <w:rFonts w:eastAsia="Times New Roman" w:cstheme="minorHAnsi"/>
          <w:sz w:val="21"/>
          <w:szCs w:val="21"/>
          <w:lang w:eastAsia="en-GB"/>
        </w:rPr>
        <w:t>others be added or removed?</w:t>
      </w:r>
      <w:r w:rsidR="00EC431E" w:rsidRPr="00413B67">
        <w:rPr>
          <w:rFonts w:eastAsia="Times New Roman" w:cstheme="minorHAnsi"/>
          <w:sz w:val="21"/>
          <w:szCs w:val="21"/>
          <w:lang w:eastAsia="en-GB"/>
        </w:rPr>
        <w:t xml:space="preserve"> </w:t>
      </w:r>
      <w:r w:rsidR="001D72B4" w:rsidRPr="00413B67">
        <w:rPr>
          <w:rFonts w:eastAsia="Times New Roman" w:cstheme="minorHAnsi"/>
          <w:sz w:val="21"/>
          <w:szCs w:val="21"/>
          <w:lang w:eastAsia="en-GB"/>
        </w:rPr>
        <w:t xml:space="preserve">In terms of the specifics </w:t>
      </w:r>
      <w:r w:rsidR="00993EAA" w:rsidRPr="00413B67">
        <w:rPr>
          <w:rFonts w:eastAsia="Times New Roman" w:cstheme="minorHAnsi"/>
          <w:sz w:val="21"/>
          <w:szCs w:val="21"/>
          <w:lang w:eastAsia="en-GB"/>
        </w:rPr>
        <w:t>of</w:t>
      </w:r>
      <w:r w:rsidR="001D72B4" w:rsidRPr="00413B67">
        <w:rPr>
          <w:rFonts w:eastAsia="Times New Roman" w:cstheme="minorHAnsi"/>
          <w:sz w:val="21"/>
          <w:szCs w:val="21"/>
          <w:lang w:eastAsia="en-GB"/>
        </w:rPr>
        <w:t xml:space="preserve"> testing your veracity and commitment to working constructively with industry</w:t>
      </w:r>
      <w:r w:rsidRPr="00413B67">
        <w:rPr>
          <w:rFonts w:eastAsia="Times New Roman" w:cstheme="minorHAnsi"/>
          <w:sz w:val="21"/>
          <w:szCs w:val="21"/>
          <w:lang w:eastAsia="en-GB"/>
        </w:rPr>
        <w:t xml:space="preserve">, we would therefore ask: </w:t>
      </w:r>
    </w:p>
    <w:p w14:paraId="65311443" w14:textId="77777777" w:rsidR="00FB2D08" w:rsidRPr="00413B67" w:rsidRDefault="00FB2D08" w:rsidP="00720304">
      <w:pPr>
        <w:rPr>
          <w:rFonts w:eastAsia="Times New Roman" w:cstheme="minorHAnsi"/>
          <w:sz w:val="21"/>
          <w:szCs w:val="21"/>
          <w:lang w:eastAsia="en-GB"/>
        </w:rPr>
      </w:pPr>
    </w:p>
    <w:p w14:paraId="6BB957A9" w14:textId="3D8BA5AC" w:rsidR="001B722E" w:rsidRPr="00413B67" w:rsidRDefault="004F38E9" w:rsidP="00720304">
      <w:pPr>
        <w:pStyle w:val="ListParagraph"/>
        <w:numPr>
          <w:ilvl w:val="0"/>
          <w:numId w:val="3"/>
        </w:numPr>
        <w:rPr>
          <w:rFonts w:eastAsia="Times New Roman" w:cstheme="minorHAnsi"/>
          <w:b/>
          <w:bCs/>
          <w:sz w:val="21"/>
          <w:szCs w:val="21"/>
          <w:lang w:eastAsia="en-GB"/>
        </w:rPr>
      </w:pPr>
      <w:r w:rsidRPr="00413B67">
        <w:rPr>
          <w:rFonts w:eastAsia="Times New Roman" w:cstheme="minorHAnsi"/>
          <w:b/>
          <w:bCs/>
          <w:color w:val="1C1C1C"/>
          <w:sz w:val="21"/>
          <w:szCs w:val="21"/>
          <w:lang w:eastAsia="en-GB"/>
        </w:rPr>
        <w:t>In the absence of an accurate database in each local authority area on the numbers, location and type of short term lets, h</w:t>
      </w:r>
      <w:r w:rsidR="001B722E" w:rsidRPr="00413B67">
        <w:rPr>
          <w:rFonts w:eastAsia="Times New Roman" w:cstheme="minorHAnsi"/>
          <w:b/>
          <w:bCs/>
          <w:color w:val="1C1C1C"/>
          <w:sz w:val="21"/>
          <w:szCs w:val="21"/>
          <w:lang w:eastAsia="en-GB"/>
        </w:rPr>
        <w:t xml:space="preserve">ow does the Scottish Government intend to </w:t>
      </w:r>
      <w:r w:rsidR="001B722E" w:rsidRPr="00413B67">
        <w:rPr>
          <w:rFonts w:eastAsia="Times New Roman" w:cstheme="minorHAnsi"/>
          <w:b/>
          <w:bCs/>
          <w:i/>
          <w:iCs/>
          <w:color w:val="1C1C1C"/>
          <w:sz w:val="21"/>
          <w:szCs w:val="21"/>
          <w:lang w:eastAsia="en-GB"/>
        </w:rPr>
        <w:t>“work with local authorities to review levels of short-term let activity in hotspot areas in summer 2023”</w:t>
      </w:r>
      <w:r w:rsidR="001B722E" w:rsidRPr="00413B67">
        <w:rPr>
          <w:rFonts w:eastAsia="Times New Roman" w:cstheme="minorHAnsi"/>
          <w:b/>
          <w:bCs/>
          <w:color w:val="1C1C1C"/>
          <w:sz w:val="21"/>
          <w:szCs w:val="21"/>
          <w:lang w:eastAsia="en-GB"/>
        </w:rPr>
        <w:t>?</w:t>
      </w:r>
    </w:p>
    <w:p w14:paraId="299D2E6C" w14:textId="77777777" w:rsidR="00FB2D08" w:rsidRPr="00413B67" w:rsidRDefault="00FB2D08" w:rsidP="00720304">
      <w:pPr>
        <w:pStyle w:val="ListParagraph"/>
        <w:ind w:left="360"/>
        <w:rPr>
          <w:rFonts w:eastAsia="Times New Roman" w:cstheme="minorHAnsi"/>
          <w:sz w:val="21"/>
          <w:szCs w:val="21"/>
          <w:lang w:eastAsia="en-GB"/>
        </w:rPr>
      </w:pPr>
    </w:p>
    <w:p w14:paraId="40602818" w14:textId="6E3AA2AD" w:rsidR="00720304" w:rsidRPr="00413B67" w:rsidRDefault="004F38E9" w:rsidP="00720304">
      <w:pPr>
        <w:rPr>
          <w:rFonts w:cstheme="minorHAnsi"/>
          <w:sz w:val="21"/>
          <w:szCs w:val="21"/>
        </w:rPr>
      </w:pPr>
      <w:r w:rsidRPr="00413B67">
        <w:rPr>
          <w:rFonts w:cstheme="minorHAnsi"/>
          <w:sz w:val="21"/>
          <w:szCs w:val="21"/>
        </w:rPr>
        <w:t>By your own admission the first indications of future activity will emerge in April 2023</w:t>
      </w:r>
      <w:r w:rsidR="00EC797D" w:rsidRPr="00413B67">
        <w:rPr>
          <w:rFonts w:cstheme="minorHAnsi"/>
          <w:sz w:val="21"/>
          <w:szCs w:val="21"/>
        </w:rPr>
        <w:t xml:space="preserve"> when</w:t>
      </w:r>
      <w:r w:rsidRPr="00413B67">
        <w:rPr>
          <w:rFonts w:cstheme="minorHAnsi"/>
          <w:sz w:val="21"/>
          <w:szCs w:val="21"/>
        </w:rPr>
        <w:t xml:space="preserve"> all existing operators will need to have </w:t>
      </w:r>
      <w:proofErr w:type="gramStart"/>
      <w:r w:rsidRPr="00413B67">
        <w:rPr>
          <w:rFonts w:cstheme="minorHAnsi"/>
          <w:sz w:val="21"/>
          <w:szCs w:val="21"/>
        </w:rPr>
        <w:t>submitted an application</w:t>
      </w:r>
      <w:proofErr w:type="gramEnd"/>
      <w:r w:rsidRPr="00413B67">
        <w:rPr>
          <w:rFonts w:cstheme="minorHAnsi"/>
          <w:sz w:val="21"/>
          <w:szCs w:val="21"/>
        </w:rPr>
        <w:t xml:space="preserve"> for a licence by 1 April 2023 in order to continue operating.</w:t>
      </w:r>
      <w:r w:rsidR="00F140FB" w:rsidRPr="00413B67">
        <w:rPr>
          <w:rFonts w:cstheme="minorHAnsi"/>
          <w:sz w:val="21"/>
          <w:szCs w:val="21"/>
        </w:rPr>
        <w:t xml:space="preserve"> As there are significant gaps in the data held by local authorities, particularly in respect of the volume of home sharing and bed and breakfast operators, it is disingenuous to suggest that any meaningful review of either the levels </w:t>
      </w:r>
      <w:r w:rsidR="001D72B4" w:rsidRPr="00413B67">
        <w:rPr>
          <w:rFonts w:cstheme="minorHAnsi"/>
          <w:sz w:val="21"/>
          <w:szCs w:val="21"/>
        </w:rPr>
        <w:t xml:space="preserve">of </w:t>
      </w:r>
      <w:r w:rsidR="00F140FB" w:rsidRPr="00413B67">
        <w:rPr>
          <w:rFonts w:cstheme="minorHAnsi"/>
          <w:sz w:val="21"/>
          <w:szCs w:val="21"/>
        </w:rPr>
        <w:t>or health of short-term let activity in hot spots</w:t>
      </w:r>
      <w:r w:rsidR="001D72B4" w:rsidRPr="00413B67">
        <w:rPr>
          <w:rFonts w:cstheme="minorHAnsi"/>
          <w:sz w:val="21"/>
          <w:szCs w:val="21"/>
        </w:rPr>
        <w:t>,</w:t>
      </w:r>
      <w:r w:rsidR="00F140FB" w:rsidRPr="00413B67">
        <w:rPr>
          <w:rFonts w:cstheme="minorHAnsi"/>
          <w:sz w:val="21"/>
          <w:szCs w:val="21"/>
        </w:rPr>
        <w:t xml:space="preserve"> or anywhere else</w:t>
      </w:r>
      <w:r w:rsidR="001D72B4" w:rsidRPr="00413B67">
        <w:rPr>
          <w:rFonts w:cstheme="minorHAnsi"/>
          <w:sz w:val="21"/>
          <w:szCs w:val="21"/>
        </w:rPr>
        <w:t>,</w:t>
      </w:r>
      <w:r w:rsidR="00F140FB" w:rsidRPr="00413B67">
        <w:rPr>
          <w:rFonts w:cstheme="minorHAnsi"/>
          <w:sz w:val="21"/>
          <w:szCs w:val="21"/>
        </w:rPr>
        <w:t xml:space="preserve"> can be undertaken</w:t>
      </w:r>
      <w:r w:rsidR="00EC797D" w:rsidRPr="00413B67">
        <w:rPr>
          <w:rFonts w:cstheme="minorHAnsi"/>
          <w:sz w:val="21"/>
          <w:szCs w:val="21"/>
        </w:rPr>
        <w:t xml:space="preserve">. </w:t>
      </w:r>
      <w:r w:rsidR="00167341" w:rsidRPr="00413B67">
        <w:rPr>
          <w:rFonts w:cstheme="minorHAnsi"/>
          <w:sz w:val="21"/>
          <w:szCs w:val="21"/>
        </w:rPr>
        <w:t xml:space="preserve">Existing operators will have a maximum of 6 months between October 2022 and April 2023 to submit a </w:t>
      </w:r>
      <w:r w:rsidR="00130DDC" w:rsidRPr="00413B67">
        <w:rPr>
          <w:rFonts w:cstheme="minorHAnsi"/>
          <w:sz w:val="21"/>
          <w:szCs w:val="21"/>
        </w:rPr>
        <w:t>l</w:t>
      </w:r>
      <w:r w:rsidR="00167341" w:rsidRPr="00413B67">
        <w:rPr>
          <w:rFonts w:cstheme="minorHAnsi"/>
          <w:sz w:val="21"/>
          <w:szCs w:val="21"/>
        </w:rPr>
        <w:t>ice</w:t>
      </w:r>
      <w:r w:rsidR="009A7828" w:rsidRPr="00413B67">
        <w:rPr>
          <w:rFonts w:cstheme="minorHAnsi"/>
          <w:sz w:val="21"/>
          <w:szCs w:val="21"/>
        </w:rPr>
        <w:t>nce</w:t>
      </w:r>
      <w:r w:rsidR="00167341" w:rsidRPr="00413B67">
        <w:rPr>
          <w:rFonts w:cstheme="minorHAnsi"/>
          <w:sz w:val="21"/>
          <w:szCs w:val="21"/>
        </w:rPr>
        <w:t xml:space="preserve"> application to continue operating. </w:t>
      </w:r>
    </w:p>
    <w:p w14:paraId="41B5F5A1" w14:textId="77777777" w:rsidR="00720304" w:rsidRPr="00413B67" w:rsidRDefault="00720304" w:rsidP="00720304">
      <w:pPr>
        <w:rPr>
          <w:rFonts w:cstheme="minorHAnsi"/>
          <w:sz w:val="21"/>
          <w:szCs w:val="21"/>
        </w:rPr>
      </w:pPr>
    </w:p>
    <w:p w14:paraId="5E41FC27" w14:textId="779BB1D4" w:rsidR="00720304" w:rsidRPr="002D2645" w:rsidRDefault="00720304" w:rsidP="002D2645">
      <w:pPr>
        <w:rPr>
          <w:rFonts w:cstheme="minorHAnsi"/>
          <w:sz w:val="21"/>
          <w:szCs w:val="21"/>
        </w:rPr>
      </w:pPr>
      <w:r w:rsidRPr="00413B67">
        <w:rPr>
          <w:rFonts w:cstheme="minorHAnsi"/>
          <w:sz w:val="21"/>
          <w:szCs w:val="21"/>
        </w:rPr>
        <w:t>With t</w:t>
      </w:r>
      <w:r w:rsidR="00EC797D" w:rsidRPr="00413B67">
        <w:rPr>
          <w:rFonts w:cstheme="minorHAnsi"/>
          <w:sz w:val="21"/>
          <w:szCs w:val="21"/>
        </w:rPr>
        <w:t>hat being the case</w:t>
      </w:r>
      <w:r w:rsidRPr="00413B67">
        <w:rPr>
          <w:rFonts w:cstheme="minorHAnsi"/>
          <w:sz w:val="21"/>
          <w:szCs w:val="21"/>
        </w:rPr>
        <w:t xml:space="preserve">, we pose the </w:t>
      </w:r>
      <w:r w:rsidR="00130DDC" w:rsidRPr="00413B67">
        <w:rPr>
          <w:rFonts w:cstheme="minorHAnsi"/>
          <w:sz w:val="21"/>
          <w:szCs w:val="21"/>
        </w:rPr>
        <w:t>following questions</w:t>
      </w:r>
      <w:r w:rsidRPr="00413B67">
        <w:rPr>
          <w:rFonts w:cstheme="minorHAnsi"/>
          <w:sz w:val="21"/>
          <w:szCs w:val="21"/>
        </w:rPr>
        <w:t>:</w:t>
      </w:r>
    </w:p>
    <w:p w14:paraId="78280C00" w14:textId="77777777" w:rsidR="002D2645" w:rsidRPr="002D2645" w:rsidRDefault="002D2645" w:rsidP="002D2645">
      <w:pPr>
        <w:rPr>
          <w:rFonts w:cstheme="minorHAnsi"/>
          <w:b/>
          <w:bCs/>
          <w:sz w:val="21"/>
          <w:szCs w:val="21"/>
        </w:rPr>
      </w:pPr>
    </w:p>
    <w:p w14:paraId="0FD80E22" w14:textId="0E985361" w:rsidR="002D2645" w:rsidRDefault="00AB1262" w:rsidP="003B5493">
      <w:pPr>
        <w:pStyle w:val="ListParagraph"/>
        <w:numPr>
          <w:ilvl w:val="0"/>
          <w:numId w:val="3"/>
        </w:numPr>
        <w:rPr>
          <w:rFonts w:cstheme="minorHAnsi"/>
          <w:b/>
          <w:bCs/>
          <w:sz w:val="21"/>
          <w:szCs w:val="21"/>
        </w:rPr>
      </w:pPr>
      <w:r w:rsidRPr="008E27EF">
        <w:rPr>
          <w:rFonts w:cstheme="minorHAnsi"/>
          <w:b/>
          <w:bCs/>
          <w:sz w:val="21"/>
          <w:szCs w:val="21"/>
        </w:rPr>
        <w:t xml:space="preserve">How will licensing authorities deal with </w:t>
      </w:r>
      <w:r w:rsidR="002D2645" w:rsidRPr="008E27EF">
        <w:rPr>
          <w:rFonts w:cstheme="minorHAnsi"/>
          <w:b/>
          <w:bCs/>
          <w:sz w:val="21"/>
          <w:szCs w:val="21"/>
        </w:rPr>
        <w:t xml:space="preserve">existing operators who </w:t>
      </w:r>
      <w:r w:rsidRPr="008E27EF">
        <w:rPr>
          <w:rFonts w:cstheme="minorHAnsi"/>
          <w:b/>
          <w:bCs/>
          <w:sz w:val="21"/>
          <w:szCs w:val="21"/>
        </w:rPr>
        <w:t>aren’t aware that</w:t>
      </w:r>
      <w:r w:rsidR="002D2645" w:rsidRPr="008E27EF">
        <w:rPr>
          <w:rFonts w:cstheme="minorHAnsi"/>
          <w:b/>
          <w:bCs/>
          <w:sz w:val="21"/>
          <w:szCs w:val="21"/>
        </w:rPr>
        <w:t xml:space="preserve"> they have to </w:t>
      </w:r>
      <w:proofErr w:type="gramStart"/>
      <w:r w:rsidR="002D2645" w:rsidRPr="008E27EF">
        <w:rPr>
          <w:rFonts w:cstheme="minorHAnsi"/>
          <w:b/>
          <w:bCs/>
          <w:sz w:val="21"/>
          <w:szCs w:val="21"/>
        </w:rPr>
        <w:t>submit an application</w:t>
      </w:r>
      <w:proofErr w:type="gramEnd"/>
      <w:r w:rsidR="002D2645" w:rsidRPr="008E27EF">
        <w:rPr>
          <w:rFonts w:cstheme="minorHAnsi"/>
          <w:b/>
          <w:bCs/>
          <w:sz w:val="21"/>
          <w:szCs w:val="21"/>
        </w:rPr>
        <w:t xml:space="preserve"> by 1 April 2023 to continue operating? </w:t>
      </w:r>
    </w:p>
    <w:p w14:paraId="04C3716E" w14:textId="77777777" w:rsidR="008E27EF" w:rsidRPr="008E27EF" w:rsidRDefault="008E27EF" w:rsidP="008E27EF">
      <w:pPr>
        <w:pStyle w:val="ListParagraph"/>
        <w:ind w:left="360"/>
        <w:rPr>
          <w:rFonts w:cstheme="minorHAnsi"/>
          <w:b/>
          <w:bCs/>
          <w:sz w:val="21"/>
          <w:szCs w:val="21"/>
        </w:rPr>
      </w:pPr>
      <w:bookmarkStart w:id="0" w:name="_GoBack"/>
      <w:bookmarkEnd w:id="0"/>
    </w:p>
    <w:p w14:paraId="06215CDF" w14:textId="028EC126" w:rsidR="00EC797D" w:rsidRPr="00413B67" w:rsidRDefault="00EC797D" w:rsidP="00720304">
      <w:pPr>
        <w:pStyle w:val="ListParagraph"/>
        <w:numPr>
          <w:ilvl w:val="0"/>
          <w:numId w:val="3"/>
        </w:numPr>
        <w:rPr>
          <w:rFonts w:cstheme="minorHAnsi"/>
          <w:b/>
          <w:bCs/>
          <w:sz w:val="21"/>
          <w:szCs w:val="21"/>
        </w:rPr>
      </w:pPr>
      <w:r w:rsidRPr="00413B67">
        <w:rPr>
          <w:rFonts w:cstheme="minorHAnsi"/>
          <w:b/>
          <w:bCs/>
          <w:sz w:val="21"/>
          <w:szCs w:val="21"/>
        </w:rPr>
        <w:t>How do you and your officials intend to</w:t>
      </w:r>
      <w:r w:rsidR="00720304" w:rsidRPr="00413B67">
        <w:rPr>
          <w:rFonts w:cstheme="minorHAnsi"/>
          <w:b/>
          <w:bCs/>
          <w:sz w:val="21"/>
          <w:szCs w:val="21"/>
        </w:rPr>
        <w:t>: (</w:t>
      </w:r>
      <w:r w:rsidRPr="00413B67">
        <w:rPr>
          <w:rFonts w:cstheme="minorHAnsi"/>
          <w:b/>
          <w:bCs/>
          <w:sz w:val="21"/>
          <w:szCs w:val="21"/>
        </w:rPr>
        <w:t>a) categori</w:t>
      </w:r>
      <w:r w:rsidR="00913382" w:rsidRPr="00413B67">
        <w:rPr>
          <w:rFonts w:cstheme="minorHAnsi"/>
          <w:b/>
          <w:bCs/>
          <w:sz w:val="21"/>
          <w:szCs w:val="21"/>
        </w:rPr>
        <w:t>s</w:t>
      </w:r>
      <w:r w:rsidRPr="00413B67">
        <w:rPr>
          <w:rFonts w:cstheme="minorHAnsi"/>
          <w:b/>
          <w:bCs/>
          <w:sz w:val="21"/>
          <w:szCs w:val="21"/>
        </w:rPr>
        <w:t>e</w:t>
      </w:r>
      <w:r w:rsidR="00720304" w:rsidRPr="00413B67">
        <w:rPr>
          <w:rFonts w:cstheme="minorHAnsi"/>
          <w:b/>
          <w:bCs/>
          <w:sz w:val="21"/>
          <w:szCs w:val="21"/>
        </w:rPr>
        <w:t>; (</w:t>
      </w:r>
      <w:r w:rsidRPr="00413B67">
        <w:rPr>
          <w:rFonts w:cstheme="minorHAnsi"/>
          <w:b/>
          <w:bCs/>
          <w:sz w:val="21"/>
          <w:szCs w:val="21"/>
        </w:rPr>
        <w:t>b) identify</w:t>
      </w:r>
      <w:r w:rsidR="00720304" w:rsidRPr="00413B67">
        <w:rPr>
          <w:rFonts w:cstheme="minorHAnsi"/>
          <w:b/>
          <w:bCs/>
          <w:sz w:val="21"/>
          <w:szCs w:val="21"/>
        </w:rPr>
        <w:t xml:space="preserve">; </w:t>
      </w:r>
      <w:r w:rsidRPr="00413B67">
        <w:rPr>
          <w:rFonts w:cstheme="minorHAnsi"/>
          <w:b/>
          <w:bCs/>
          <w:sz w:val="21"/>
          <w:szCs w:val="21"/>
        </w:rPr>
        <w:t xml:space="preserve">and </w:t>
      </w:r>
      <w:r w:rsidR="00720304" w:rsidRPr="00413B67">
        <w:rPr>
          <w:rFonts w:cstheme="minorHAnsi"/>
          <w:b/>
          <w:bCs/>
          <w:sz w:val="21"/>
          <w:szCs w:val="21"/>
        </w:rPr>
        <w:t>(</w:t>
      </w:r>
      <w:r w:rsidRPr="00413B67">
        <w:rPr>
          <w:rFonts w:cstheme="minorHAnsi"/>
          <w:b/>
          <w:bCs/>
          <w:sz w:val="21"/>
          <w:szCs w:val="21"/>
        </w:rPr>
        <w:t>c) measure unintended consequences when you have completely dismissed evidence</w:t>
      </w:r>
      <w:r w:rsidR="00EC431E" w:rsidRPr="00413B67">
        <w:rPr>
          <w:rFonts w:cstheme="minorHAnsi"/>
          <w:b/>
          <w:bCs/>
          <w:sz w:val="21"/>
          <w:szCs w:val="21"/>
        </w:rPr>
        <w:t xml:space="preserve"> from industry stakeholders</w:t>
      </w:r>
      <w:r w:rsidRPr="00413B67">
        <w:rPr>
          <w:rFonts w:cstheme="minorHAnsi"/>
          <w:b/>
          <w:bCs/>
          <w:sz w:val="21"/>
          <w:szCs w:val="21"/>
        </w:rPr>
        <w:t xml:space="preserve"> that </w:t>
      </w:r>
      <w:r w:rsidR="00720304" w:rsidRPr="00413B67">
        <w:rPr>
          <w:rFonts w:cstheme="minorHAnsi"/>
          <w:b/>
          <w:bCs/>
          <w:sz w:val="21"/>
          <w:szCs w:val="21"/>
        </w:rPr>
        <w:t>l</w:t>
      </w:r>
      <w:r w:rsidR="00331669" w:rsidRPr="00413B67">
        <w:rPr>
          <w:rFonts w:cstheme="minorHAnsi"/>
          <w:b/>
          <w:bCs/>
          <w:sz w:val="21"/>
          <w:szCs w:val="21"/>
        </w:rPr>
        <w:t>icensing will be administratively and financially burdensome, will cause many micro-businesses to cease operatin</w:t>
      </w:r>
      <w:r w:rsidR="00720304" w:rsidRPr="00413B67">
        <w:rPr>
          <w:rFonts w:cstheme="minorHAnsi"/>
          <w:b/>
          <w:bCs/>
          <w:sz w:val="21"/>
          <w:szCs w:val="21"/>
        </w:rPr>
        <w:t>g,</w:t>
      </w:r>
      <w:r w:rsidR="00331669" w:rsidRPr="00413B67">
        <w:rPr>
          <w:rFonts w:cstheme="minorHAnsi"/>
          <w:b/>
          <w:bCs/>
          <w:sz w:val="21"/>
          <w:szCs w:val="21"/>
        </w:rPr>
        <w:t xml:space="preserve"> and will increase the numbers of empty second homes in rural areas?</w:t>
      </w:r>
    </w:p>
    <w:p w14:paraId="14E13998" w14:textId="43DD6E4F" w:rsidR="00993EAA" w:rsidRPr="00413B67" w:rsidRDefault="00993EAA" w:rsidP="00720304">
      <w:pPr>
        <w:rPr>
          <w:rFonts w:cstheme="minorHAnsi"/>
          <w:sz w:val="21"/>
          <w:szCs w:val="21"/>
        </w:rPr>
      </w:pPr>
    </w:p>
    <w:p w14:paraId="20DDB766" w14:textId="7A536853" w:rsidR="00993EAA" w:rsidRPr="00413B67" w:rsidRDefault="00720304" w:rsidP="00720304">
      <w:pPr>
        <w:rPr>
          <w:rFonts w:cstheme="minorHAnsi"/>
          <w:sz w:val="21"/>
          <w:szCs w:val="21"/>
        </w:rPr>
      </w:pPr>
      <w:r w:rsidRPr="00413B67">
        <w:rPr>
          <w:rFonts w:cstheme="minorHAnsi"/>
          <w:sz w:val="21"/>
          <w:szCs w:val="21"/>
        </w:rPr>
        <w:t xml:space="preserve">Finally, turning to </w:t>
      </w:r>
      <w:r w:rsidR="00EC431E" w:rsidRPr="00413B67">
        <w:rPr>
          <w:rFonts w:cstheme="minorHAnsi"/>
          <w:sz w:val="21"/>
          <w:szCs w:val="21"/>
        </w:rPr>
        <w:t>legal matters:</w:t>
      </w:r>
    </w:p>
    <w:p w14:paraId="4E684592" w14:textId="77777777" w:rsidR="00EC431E" w:rsidRPr="00413B67" w:rsidRDefault="00EC431E" w:rsidP="00720304">
      <w:pPr>
        <w:rPr>
          <w:rFonts w:cstheme="minorHAnsi"/>
          <w:sz w:val="21"/>
          <w:szCs w:val="21"/>
        </w:rPr>
      </w:pPr>
    </w:p>
    <w:p w14:paraId="2E0F0151" w14:textId="03A83108" w:rsidR="00167341" w:rsidRPr="00413B67" w:rsidRDefault="00167341" w:rsidP="00720304">
      <w:pPr>
        <w:pStyle w:val="ListParagraph"/>
        <w:numPr>
          <w:ilvl w:val="0"/>
          <w:numId w:val="3"/>
        </w:numPr>
        <w:rPr>
          <w:rFonts w:cstheme="minorHAnsi"/>
          <w:b/>
          <w:bCs/>
          <w:sz w:val="21"/>
          <w:szCs w:val="21"/>
        </w:rPr>
      </w:pPr>
      <w:r w:rsidRPr="00413B67">
        <w:rPr>
          <w:rFonts w:cstheme="minorHAnsi"/>
          <w:b/>
          <w:bCs/>
          <w:sz w:val="21"/>
          <w:szCs w:val="21"/>
        </w:rPr>
        <w:t>What consideration has been given to the Licensing Order’s compliance with European law, including the current E</w:t>
      </w:r>
      <w:r w:rsidR="00CC7142" w:rsidRPr="00413B67">
        <w:rPr>
          <w:rFonts w:cstheme="minorHAnsi"/>
          <w:b/>
          <w:bCs/>
          <w:sz w:val="21"/>
          <w:szCs w:val="21"/>
        </w:rPr>
        <w:t>uropean Commission’s</w:t>
      </w:r>
      <w:r w:rsidRPr="00413B67">
        <w:rPr>
          <w:rFonts w:cstheme="minorHAnsi"/>
          <w:b/>
          <w:bCs/>
          <w:sz w:val="21"/>
          <w:szCs w:val="21"/>
        </w:rPr>
        <w:t xml:space="preserve"> consultation on a Europe wide establishment of a Registration Scheme for self-catering accommodation?</w:t>
      </w:r>
    </w:p>
    <w:p w14:paraId="5DE04EDF" w14:textId="1EE339E7" w:rsidR="00167341" w:rsidRPr="00413B67" w:rsidRDefault="00167341" w:rsidP="00720304">
      <w:pPr>
        <w:rPr>
          <w:rFonts w:cstheme="minorHAnsi"/>
          <w:sz w:val="21"/>
          <w:szCs w:val="21"/>
        </w:rPr>
      </w:pPr>
    </w:p>
    <w:p w14:paraId="0E3110AA" w14:textId="2A80D9FD" w:rsidR="00167341" w:rsidRPr="00413B67" w:rsidRDefault="00167341" w:rsidP="00720304">
      <w:pPr>
        <w:rPr>
          <w:rFonts w:cstheme="minorHAnsi"/>
          <w:sz w:val="21"/>
          <w:szCs w:val="21"/>
        </w:rPr>
      </w:pPr>
      <w:r w:rsidRPr="00413B67">
        <w:rPr>
          <w:rFonts w:cstheme="minorHAnsi"/>
          <w:sz w:val="21"/>
          <w:szCs w:val="21"/>
        </w:rPr>
        <w:t xml:space="preserve">Unless and until we receive </w:t>
      </w:r>
      <w:r w:rsidR="001D72B4" w:rsidRPr="00413B67">
        <w:rPr>
          <w:rFonts w:cstheme="minorHAnsi"/>
          <w:sz w:val="21"/>
          <w:szCs w:val="21"/>
        </w:rPr>
        <w:t xml:space="preserve">unambiguous, </w:t>
      </w:r>
      <w:r w:rsidRPr="00413B67">
        <w:rPr>
          <w:rFonts w:cstheme="minorHAnsi"/>
          <w:sz w:val="21"/>
          <w:szCs w:val="21"/>
        </w:rPr>
        <w:t>categoric and documented answers to these questions</w:t>
      </w:r>
      <w:r w:rsidR="004B1462" w:rsidRPr="00413B67">
        <w:rPr>
          <w:rFonts w:cstheme="minorHAnsi"/>
          <w:sz w:val="21"/>
          <w:szCs w:val="21"/>
        </w:rPr>
        <w:t>,</w:t>
      </w:r>
      <w:r w:rsidRPr="00413B67">
        <w:rPr>
          <w:rFonts w:cstheme="minorHAnsi"/>
          <w:sz w:val="21"/>
          <w:szCs w:val="21"/>
        </w:rPr>
        <w:t xml:space="preserve"> we cannot possibly engage with a reconvened </w:t>
      </w:r>
      <w:r w:rsidR="00720304" w:rsidRPr="00413B67">
        <w:rPr>
          <w:rFonts w:cstheme="minorHAnsi"/>
          <w:sz w:val="21"/>
          <w:szCs w:val="21"/>
        </w:rPr>
        <w:t>W</w:t>
      </w:r>
      <w:r w:rsidRPr="00413B67">
        <w:rPr>
          <w:rFonts w:cstheme="minorHAnsi"/>
          <w:sz w:val="21"/>
          <w:szCs w:val="21"/>
        </w:rPr>
        <w:t xml:space="preserve">orking </w:t>
      </w:r>
      <w:r w:rsidR="00720304" w:rsidRPr="00413B67">
        <w:rPr>
          <w:rFonts w:cstheme="minorHAnsi"/>
          <w:sz w:val="21"/>
          <w:szCs w:val="21"/>
        </w:rPr>
        <w:t>G</w:t>
      </w:r>
      <w:r w:rsidRPr="00413B67">
        <w:rPr>
          <w:rFonts w:cstheme="minorHAnsi"/>
          <w:sz w:val="21"/>
          <w:szCs w:val="21"/>
        </w:rPr>
        <w:t>roup. We will continue to believe that the Scottish Government is intent on decimating our members</w:t>
      </w:r>
      <w:r w:rsidR="00EC431E" w:rsidRPr="00413B67">
        <w:rPr>
          <w:rFonts w:cstheme="minorHAnsi"/>
          <w:sz w:val="21"/>
          <w:szCs w:val="21"/>
        </w:rPr>
        <w:t>’</w:t>
      </w:r>
      <w:r w:rsidRPr="00413B67">
        <w:rPr>
          <w:rFonts w:cstheme="minorHAnsi"/>
          <w:sz w:val="21"/>
          <w:szCs w:val="21"/>
        </w:rPr>
        <w:t xml:space="preserve"> livelihoods and must concentrate on providing them with the requisite support to deal with this ill-considered, illogical and draconian legislation.</w:t>
      </w:r>
    </w:p>
    <w:p w14:paraId="2C3783C5" w14:textId="68C6F3A2" w:rsidR="00CC7142" w:rsidRPr="00413B67" w:rsidRDefault="00CC7142" w:rsidP="00720304">
      <w:pPr>
        <w:rPr>
          <w:rFonts w:cstheme="minorHAnsi"/>
          <w:sz w:val="21"/>
          <w:szCs w:val="21"/>
        </w:rPr>
      </w:pPr>
    </w:p>
    <w:p w14:paraId="337D6A3D" w14:textId="5041B421" w:rsidR="00CC7142" w:rsidRPr="00413B67" w:rsidRDefault="00CC7142" w:rsidP="00720304">
      <w:pPr>
        <w:rPr>
          <w:rFonts w:cstheme="minorHAnsi"/>
          <w:color w:val="000000" w:themeColor="text1"/>
          <w:sz w:val="21"/>
          <w:szCs w:val="21"/>
        </w:rPr>
      </w:pPr>
      <w:r w:rsidRPr="00413B67">
        <w:rPr>
          <w:rFonts w:cstheme="minorHAnsi"/>
          <w:color w:val="000000" w:themeColor="text1"/>
          <w:sz w:val="21"/>
          <w:szCs w:val="21"/>
        </w:rPr>
        <w:t>We look forward to receiving your response at your earliest opportunity.</w:t>
      </w:r>
    </w:p>
    <w:p w14:paraId="2BE98246" w14:textId="3837813C" w:rsidR="001D72B4" w:rsidRPr="00413B67" w:rsidRDefault="001D72B4" w:rsidP="00720304">
      <w:pPr>
        <w:rPr>
          <w:rFonts w:cstheme="minorHAnsi"/>
          <w:sz w:val="21"/>
          <w:szCs w:val="21"/>
        </w:rPr>
      </w:pPr>
    </w:p>
    <w:p w14:paraId="4465B16A" w14:textId="4625FE6A" w:rsidR="001D72B4" w:rsidRPr="00413B67" w:rsidRDefault="00993EAA" w:rsidP="00720304">
      <w:pPr>
        <w:rPr>
          <w:rFonts w:cstheme="minorHAnsi"/>
          <w:sz w:val="21"/>
          <w:szCs w:val="21"/>
        </w:rPr>
      </w:pPr>
      <w:r w:rsidRPr="00413B67">
        <w:rPr>
          <w:rFonts w:cstheme="minorHAnsi"/>
          <w:sz w:val="21"/>
          <w:szCs w:val="21"/>
        </w:rPr>
        <w:t>Yours</w:t>
      </w:r>
      <w:r w:rsidR="00D4242F" w:rsidRPr="00413B67">
        <w:rPr>
          <w:rFonts w:cstheme="minorHAnsi"/>
          <w:sz w:val="21"/>
          <w:szCs w:val="21"/>
        </w:rPr>
        <w:t xml:space="preserve"> sincerely,</w:t>
      </w:r>
    </w:p>
    <w:p w14:paraId="3A9DF6A9" w14:textId="590C762D" w:rsidR="00D4242F" w:rsidRPr="00413B67" w:rsidRDefault="00D4242F" w:rsidP="00720304">
      <w:pPr>
        <w:rPr>
          <w:rFonts w:cstheme="minorHAnsi"/>
          <w:sz w:val="21"/>
          <w:szCs w:val="21"/>
        </w:rPr>
      </w:pPr>
    </w:p>
    <w:p w14:paraId="4E1E92CF" w14:textId="05F2EFB6" w:rsidR="00D4242F" w:rsidRPr="00413B67" w:rsidRDefault="00D4242F" w:rsidP="00720304">
      <w:pPr>
        <w:rPr>
          <w:rFonts w:cstheme="minorHAnsi"/>
          <w:sz w:val="21"/>
          <w:szCs w:val="21"/>
        </w:rPr>
      </w:pPr>
    </w:p>
    <w:p w14:paraId="6AC17AD7" w14:textId="2555E386" w:rsidR="00D4242F" w:rsidRPr="00413B67" w:rsidRDefault="00D4242F" w:rsidP="00720304">
      <w:pPr>
        <w:rPr>
          <w:rFonts w:cstheme="minorHAnsi"/>
          <w:b/>
          <w:sz w:val="21"/>
          <w:szCs w:val="21"/>
        </w:rPr>
      </w:pPr>
      <w:r w:rsidRPr="00413B67">
        <w:rPr>
          <w:rFonts w:cstheme="minorHAnsi"/>
          <w:b/>
          <w:sz w:val="21"/>
          <w:szCs w:val="21"/>
        </w:rPr>
        <w:t>Fiona Campbell</w:t>
      </w:r>
    </w:p>
    <w:p w14:paraId="6B065987" w14:textId="6DA585AE" w:rsidR="00D4242F" w:rsidRPr="00413B67" w:rsidRDefault="00D4242F" w:rsidP="00720304">
      <w:pPr>
        <w:rPr>
          <w:rFonts w:cstheme="minorHAnsi"/>
          <w:b/>
          <w:sz w:val="21"/>
          <w:szCs w:val="21"/>
        </w:rPr>
      </w:pPr>
    </w:p>
    <w:p w14:paraId="020644F3" w14:textId="79D77F53" w:rsidR="00D4242F" w:rsidRPr="00413B67" w:rsidRDefault="00D4242F" w:rsidP="00720304">
      <w:pPr>
        <w:rPr>
          <w:rFonts w:cstheme="minorHAnsi"/>
          <w:b/>
          <w:sz w:val="21"/>
          <w:szCs w:val="21"/>
        </w:rPr>
      </w:pPr>
      <w:r w:rsidRPr="00413B67">
        <w:rPr>
          <w:rFonts w:cstheme="minorHAnsi"/>
          <w:b/>
          <w:sz w:val="21"/>
          <w:szCs w:val="21"/>
        </w:rPr>
        <w:t>Chief Executive</w:t>
      </w:r>
    </w:p>
    <w:p w14:paraId="5B3C7947" w14:textId="46EA65E1" w:rsidR="00D4242F" w:rsidRPr="00413B67" w:rsidRDefault="00D4242F" w:rsidP="00720304">
      <w:pPr>
        <w:rPr>
          <w:rFonts w:cstheme="minorHAnsi"/>
          <w:b/>
          <w:sz w:val="21"/>
          <w:szCs w:val="21"/>
        </w:rPr>
      </w:pPr>
      <w:r w:rsidRPr="00413B67">
        <w:rPr>
          <w:rFonts w:cstheme="minorHAnsi"/>
          <w:b/>
          <w:sz w:val="21"/>
          <w:szCs w:val="21"/>
        </w:rPr>
        <w:t>Association of Scotland’s Self-Caterers</w:t>
      </w:r>
    </w:p>
    <w:sectPr w:rsidR="00D4242F" w:rsidRPr="00413B67" w:rsidSect="0014442E">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A4DE" w16cex:dateUtc="2022-01-13T13:17:00Z"/>
  <w16cex:commentExtensible w16cex:durableId="258AA4CF" w16cex:dateUtc="2022-01-13T13:1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F39E3"/>
    <w:multiLevelType w:val="hybridMultilevel"/>
    <w:tmpl w:val="1A383D64"/>
    <w:lvl w:ilvl="0" w:tplc="EB1E95FA">
      <w:start w:val="5"/>
      <w:numFmt w:val="decimal"/>
      <w:lvlText w:val="%1."/>
      <w:lvlJc w:val="left"/>
      <w:pPr>
        <w:ind w:left="360" w:hanging="360"/>
      </w:pPr>
      <w:rPr>
        <w:rFonts w:hint="default"/>
        <w:color w:val="1C1C1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6DC6CED"/>
    <w:multiLevelType w:val="multilevel"/>
    <w:tmpl w:val="2CCE345E"/>
    <w:lvl w:ilvl="0">
      <w:start w:val="1"/>
      <w:numFmt w:val="decimal"/>
      <w:lvlText w:val="%1."/>
      <w:lvlJc w:val="left"/>
      <w:pPr>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FEC21FB"/>
    <w:multiLevelType w:val="hybridMultilevel"/>
    <w:tmpl w:val="92823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5"/>
    <w:rsid w:val="00093DA7"/>
    <w:rsid w:val="000E60EF"/>
    <w:rsid w:val="00130DDC"/>
    <w:rsid w:val="00134D99"/>
    <w:rsid w:val="0014442E"/>
    <w:rsid w:val="00167341"/>
    <w:rsid w:val="001B722E"/>
    <w:rsid w:val="001D72B4"/>
    <w:rsid w:val="002002FA"/>
    <w:rsid w:val="002239DB"/>
    <w:rsid w:val="00240585"/>
    <w:rsid w:val="00277297"/>
    <w:rsid w:val="002D2645"/>
    <w:rsid w:val="002F6D90"/>
    <w:rsid w:val="00331669"/>
    <w:rsid w:val="003B2FB9"/>
    <w:rsid w:val="003F228F"/>
    <w:rsid w:val="00413B67"/>
    <w:rsid w:val="004B1462"/>
    <w:rsid w:val="004F38E9"/>
    <w:rsid w:val="0056552F"/>
    <w:rsid w:val="00570AC5"/>
    <w:rsid w:val="006E1FAB"/>
    <w:rsid w:val="00705961"/>
    <w:rsid w:val="0071347E"/>
    <w:rsid w:val="00720304"/>
    <w:rsid w:val="007B7B19"/>
    <w:rsid w:val="007E28D6"/>
    <w:rsid w:val="008E27EF"/>
    <w:rsid w:val="008F64AB"/>
    <w:rsid w:val="00913382"/>
    <w:rsid w:val="00993EAA"/>
    <w:rsid w:val="009A7828"/>
    <w:rsid w:val="00A46E10"/>
    <w:rsid w:val="00AB1262"/>
    <w:rsid w:val="00AC39E2"/>
    <w:rsid w:val="00B14F2C"/>
    <w:rsid w:val="00B17B16"/>
    <w:rsid w:val="00CC7142"/>
    <w:rsid w:val="00CF4B41"/>
    <w:rsid w:val="00D24C9E"/>
    <w:rsid w:val="00D4242F"/>
    <w:rsid w:val="00DC0225"/>
    <w:rsid w:val="00E26C2A"/>
    <w:rsid w:val="00EA2E64"/>
    <w:rsid w:val="00EC431E"/>
    <w:rsid w:val="00EC797D"/>
    <w:rsid w:val="00F140FB"/>
    <w:rsid w:val="00F3431D"/>
    <w:rsid w:val="00F50A97"/>
    <w:rsid w:val="00F5237F"/>
    <w:rsid w:val="00FB2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3CB7"/>
  <w15:chartTrackingRefBased/>
  <w15:docId w15:val="{27AC0A1A-E2AA-234C-B493-9273E537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1347E"/>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47E"/>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B17B16"/>
    <w:pPr>
      <w:ind w:left="720"/>
      <w:contextualSpacing/>
    </w:pPr>
  </w:style>
  <w:style w:type="paragraph" w:styleId="NormalWeb">
    <w:name w:val="Normal (Web)"/>
    <w:basedOn w:val="Normal"/>
    <w:uiPriority w:val="99"/>
    <w:semiHidden/>
    <w:unhideWhenUsed/>
    <w:rsid w:val="00D24C9E"/>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B14F2C"/>
  </w:style>
  <w:style w:type="character" w:styleId="CommentReference">
    <w:name w:val="annotation reference"/>
    <w:basedOn w:val="DefaultParagraphFont"/>
    <w:uiPriority w:val="99"/>
    <w:semiHidden/>
    <w:unhideWhenUsed/>
    <w:rsid w:val="00F5237F"/>
    <w:rPr>
      <w:sz w:val="16"/>
      <w:szCs w:val="16"/>
    </w:rPr>
  </w:style>
  <w:style w:type="paragraph" w:styleId="CommentText">
    <w:name w:val="annotation text"/>
    <w:basedOn w:val="Normal"/>
    <w:link w:val="CommentTextChar"/>
    <w:uiPriority w:val="99"/>
    <w:unhideWhenUsed/>
    <w:rsid w:val="00F5237F"/>
    <w:rPr>
      <w:sz w:val="20"/>
      <w:szCs w:val="20"/>
    </w:rPr>
  </w:style>
  <w:style w:type="character" w:customStyle="1" w:styleId="CommentTextChar">
    <w:name w:val="Comment Text Char"/>
    <w:basedOn w:val="DefaultParagraphFont"/>
    <w:link w:val="CommentText"/>
    <w:uiPriority w:val="99"/>
    <w:rsid w:val="00F5237F"/>
    <w:rPr>
      <w:sz w:val="20"/>
      <w:szCs w:val="20"/>
    </w:rPr>
  </w:style>
  <w:style w:type="paragraph" w:styleId="CommentSubject">
    <w:name w:val="annotation subject"/>
    <w:basedOn w:val="CommentText"/>
    <w:next w:val="CommentText"/>
    <w:link w:val="CommentSubjectChar"/>
    <w:uiPriority w:val="99"/>
    <w:semiHidden/>
    <w:unhideWhenUsed/>
    <w:rsid w:val="00F5237F"/>
    <w:rPr>
      <w:b/>
      <w:bCs/>
    </w:rPr>
  </w:style>
  <w:style w:type="character" w:customStyle="1" w:styleId="CommentSubjectChar">
    <w:name w:val="Comment Subject Char"/>
    <w:basedOn w:val="CommentTextChar"/>
    <w:link w:val="CommentSubject"/>
    <w:uiPriority w:val="99"/>
    <w:semiHidden/>
    <w:rsid w:val="00F5237F"/>
    <w:rPr>
      <w:b/>
      <w:bCs/>
      <w:sz w:val="20"/>
      <w:szCs w:val="20"/>
    </w:rPr>
  </w:style>
  <w:style w:type="paragraph" w:styleId="BalloonText">
    <w:name w:val="Balloon Text"/>
    <w:basedOn w:val="Normal"/>
    <w:link w:val="BalloonTextChar"/>
    <w:uiPriority w:val="99"/>
    <w:semiHidden/>
    <w:unhideWhenUsed/>
    <w:rsid w:val="003F22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22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30437">
      <w:bodyDiv w:val="1"/>
      <w:marLeft w:val="0"/>
      <w:marRight w:val="0"/>
      <w:marTop w:val="0"/>
      <w:marBottom w:val="0"/>
      <w:divBdr>
        <w:top w:val="none" w:sz="0" w:space="0" w:color="auto"/>
        <w:left w:val="none" w:sz="0" w:space="0" w:color="auto"/>
        <w:bottom w:val="none" w:sz="0" w:space="0" w:color="auto"/>
        <w:right w:val="none" w:sz="0" w:space="0" w:color="auto"/>
      </w:divBdr>
    </w:div>
    <w:div w:id="1855996201">
      <w:bodyDiv w:val="1"/>
      <w:marLeft w:val="0"/>
      <w:marRight w:val="0"/>
      <w:marTop w:val="0"/>
      <w:marBottom w:val="0"/>
      <w:divBdr>
        <w:top w:val="none" w:sz="0" w:space="0" w:color="auto"/>
        <w:left w:val="none" w:sz="0" w:space="0" w:color="auto"/>
        <w:bottom w:val="none" w:sz="0" w:space="0" w:color="auto"/>
        <w:right w:val="none" w:sz="0" w:space="0" w:color="auto"/>
      </w:divBdr>
    </w:div>
    <w:div w:id="1890221926">
      <w:bodyDiv w:val="1"/>
      <w:marLeft w:val="0"/>
      <w:marRight w:val="0"/>
      <w:marTop w:val="0"/>
      <w:marBottom w:val="0"/>
      <w:divBdr>
        <w:top w:val="none" w:sz="0" w:space="0" w:color="auto"/>
        <w:left w:val="none" w:sz="0" w:space="0" w:color="auto"/>
        <w:bottom w:val="none" w:sz="0" w:space="0" w:color="auto"/>
        <w:right w:val="none" w:sz="0" w:space="0" w:color="auto"/>
      </w:divBdr>
    </w:div>
    <w:div w:id="1941985923">
      <w:bodyDiv w:val="1"/>
      <w:marLeft w:val="0"/>
      <w:marRight w:val="0"/>
      <w:marTop w:val="0"/>
      <w:marBottom w:val="0"/>
      <w:divBdr>
        <w:top w:val="none" w:sz="0" w:space="0" w:color="auto"/>
        <w:left w:val="none" w:sz="0" w:space="0" w:color="auto"/>
        <w:bottom w:val="none" w:sz="0" w:space="0" w:color="auto"/>
        <w:right w:val="none" w:sz="0" w:space="0" w:color="auto"/>
      </w:divBdr>
      <w:divsChild>
        <w:div w:id="1157384767">
          <w:marLeft w:val="0"/>
          <w:marRight w:val="0"/>
          <w:marTop w:val="0"/>
          <w:marBottom w:val="0"/>
          <w:divBdr>
            <w:top w:val="none" w:sz="0" w:space="0" w:color="auto"/>
            <w:left w:val="none" w:sz="0" w:space="0" w:color="auto"/>
            <w:bottom w:val="none" w:sz="0" w:space="0" w:color="auto"/>
            <w:right w:val="none" w:sz="0" w:space="0" w:color="auto"/>
          </w:divBdr>
          <w:divsChild>
            <w:div w:id="296762904">
              <w:marLeft w:val="0"/>
              <w:marRight w:val="0"/>
              <w:marTop w:val="0"/>
              <w:marBottom w:val="0"/>
              <w:divBdr>
                <w:top w:val="none" w:sz="0" w:space="0" w:color="auto"/>
                <w:left w:val="none" w:sz="0" w:space="0" w:color="auto"/>
                <w:bottom w:val="none" w:sz="0" w:space="0" w:color="auto"/>
                <w:right w:val="none" w:sz="0" w:space="0" w:color="auto"/>
              </w:divBdr>
              <w:divsChild>
                <w:div w:id="258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Carmichael</dc:creator>
  <cp:keywords/>
  <dc:description/>
  <cp:lastModifiedBy>Microsoft Office User</cp:lastModifiedBy>
  <cp:revision>17</cp:revision>
  <dcterms:created xsi:type="dcterms:W3CDTF">2022-01-13T21:50:00Z</dcterms:created>
  <dcterms:modified xsi:type="dcterms:W3CDTF">2022-01-14T11:37:00Z</dcterms:modified>
</cp:coreProperties>
</file>