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17A26" w14:textId="77777777" w:rsidR="00367620" w:rsidRPr="00465707" w:rsidRDefault="00367620" w:rsidP="00465707">
      <w:pPr>
        <w:spacing w:after="0" w:line="240" w:lineRule="auto"/>
        <w:rPr>
          <w:rFonts w:eastAsia="Times New Roman" w:cstheme="minorHAnsi"/>
          <w:b/>
          <w:bCs/>
          <w:lang w:eastAsia="en-GB"/>
        </w:rPr>
      </w:pPr>
      <w:r w:rsidRPr="00465707">
        <w:rPr>
          <w:rFonts w:eastAsia="Times New Roman" w:cstheme="minorHAnsi"/>
          <w:b/>
          <w:bCs/>
          <w:lang w:eastAsia="en-GB"/>
        </w:rPr>
        <w:t>3. Please tell us whether you think that these types of properties would be suitable or not suitable as short term lets, and give us your reasons why.</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868"/>
        <w:gridCol w:w="3915"/>
        <w:gridCol w:w="3930"/>
      </w:tblGrid>
      <w:tr w:rsidR="00367620" w:rsidRPr="00465707" w14:paraId="08F71D9D" w14:textId="77777777" w:rsidTr="00367620">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7897BC5F" w14:textId="77777777" w:rsidR="00367620" w:rsidRPr="00465707" w:rsidRDefault="00367620" w:rsidP="00465707">
            <w:pPr>
              <w:spacing w:after="0" w:line="240" w:lineRule="auto"/>
              <w:rPr>
                <w:rFonts w:eastAsia="Times New Roman" w:cstheme="minorHAnsi"/>
                <w:lang w:eastAsia="en-GB"/>
              </w:rPr>
            </w:pPr>
          </w:p>
        </w:tc>
        <w:tc>
          <w:tcPr>
            <w:tcW w:w="3885" w:type="dxa"/>
            <w:tcBorders>
              <w:bottom w:val="single" w:sz="6" w:space="0" w:color="DDDDDD"/>
            </w:tcBorders>
            <w:tcMar>
              <w:top w:w="150" w:type="dxa"/>
              <w:left w:w="150" w:type="dxa"/>
              <w:bottom w:w="150" w:type="dxa"/>
              <w:right w:w="150" w:type="dxa"/>
            </w:tcMar>
            <w:vAlign w:val="center"/>
            <w:hideMark/>
          </w:tcPr>
          <w:p w14:paraId="70228E08" w14:textId="77777777" w:rsidR="00367620" w:rsidRPr="00465707" w:rsidRDefault="00367620" w:rsidP="00465707">
            <w:pPr>
              <w:spacing w:after="0" w:line="240" w:lineRule="auto"/>
              <w:jc w:val="center"/>
              <w:rPr>
                <w:rFonts w:eastAsia="Times New Roman" w:cstheme="minorHAnsi"/>
                <w:lang w:eastAsia="en-GB"/>
              </w:rPr>
            </w:pPr>
            <w:r w:rsidRPr="00465707">
              <w:rPr>
                <w:rFonts w:eastAsia="Times New Roman" w:cstheme="minorHAnsi"/>
                <w:lang w:eastAsia="en-GB"/>
              </w:rPr>
              <w:t>Suitable</w:t>
            </w:r>
          </w:p>
        </w:tc>
        <w:tc>
          <w:tcPr>
            <w:tcW w:w="3885" w:type="dxa"/>
            <w:tcBorders>
              <w:bottom w:val="single" w:sz="6" w:space="0" w:color="DDDDDD"/>
            </w:tcBorders>
            <w:tcMar>
              <w:top w:w="150" w:type="dxa"/>
              <w:left w:w="150" w:type="dxa"/>
              <w:bottom w:w="150" w:type="dxa"/>
              <w:right w:w="150" w:type="dxa"/>
            </w:tcMar>
            <w:vAlign w:val="center"/>
            <w:hideMark/>
          </w:tcPr>
          <w:p w14:paraId="78AFBD1E" w14:textId="77777777" w:rsidR="00367620" w:rsidRPr="00465707" w:rsidRDefault="00367620" w:rsidP="00465707">
            <w:pPr>
              <w:spacing w:after="0" w:line="240" w:lineRule="auto"/>
              <w:jc w:val="center"/>
              <w:rPr>
                <w:rFonts w:eastAsia="Times New Roman" w:cstheme="minorHAnsi"/>
                <w:lang w:eastAsia="en-GB"/>
              </w:rPr>
            </w:pPr>
            <w:r w:rsidRPr="00465707">
              <w:rPr>
                <w:rFonts w:eastAsia="Times New Roman" w:cstheme="minorHAnsi"/>
                <w:lang w:eastAsia="en-GB"/>
              </w:rPr>
              <w:t>Not suitable</w:t>
            </w:r>
          </w:p>
        </w:tc>
      </w:tr>
      <w:tr w:rsidR="00367620" w:rsidRPr="00465707" w14:paraId="46D50A8B"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0B37D14D"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Tenements or other properties with main door</w:t>
            </w:r>
          </w:p>
        </w:tc>
        <w:tc>
          <w:tcPr>
            <w:tcW w:w="0" w:type="auto"/>
            <w:tcBorders>
              <w:bottom w:val="single" w:sz="6" w:space="0" w:color="DDDDDD"/>
            </w:tcBorders>
            <w:tcMar>
              <w:top w:w="0" w:type="dxa"/>
              <w:left w:w="0" w:type="dxa"/>
              <w:bottom w:w="0" w:type="dxa"/>
              <w:right w:w="0" w:type="dxa"/>
            </w:tcMar>
            <w:vAlign w:val="center"/>
            <w:hideMark/>
          </w:tcPr>
          <w:p w14:paraId="77653276" w14:textId="0A0DE8F3"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5B836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004DE19E" w14:textId="708AE622"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5C58F463">
                <v:shape id="_x0000_i1026" type="#_x0000_t75" alt="" style="width:20.15pt;height:18.15pt;mso-width-percent:0;mso-height-percent:0;mso-width-percent:0;mso-height-percent:0">
                  <v:imagedata r:id="rId6" o:title=""/>
                </v:shape>
              </w:pict>
            </w:r>
          </w:p>
        </w:tc>
      </w:tr>
      <w:tr w:rsidR="00367620" w:rsidRPr="00465707" w14:paraId="6610103F"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6024D69"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Detached</w:t>
            </w:r>
          </w:p>
        </w:tc>
        <w:tc>
          <w:tcPr>
            <w:tcW w:w="0" w:type="auto"/>
            <w:tcBorders>
              <w:bottom w:val="single" w:sz="6" w:space="0" w:color="DDDDDD"/>
            </w:tcBorders>
            <w:tcMar>
              <w:top w:w="0" w:type="dxa"/>
              <w:left w:w="0" w:type="dxa"/>
              <w:bottom w:w="0" w:type="dxa"/>
              <w:right w:w="0" w:type="dxa"/>
            </w:tcMar>
            <w:vAlign w:val="center"/>
            <w:hideMark/>
          </w:tcPr>
          <w:p w14:paraId="5160B858" w14:textId="01505A7C"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5BA45BF8">
                <v:shape id="_x0000_i1027"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068CE3E9" w14:textId="6DE3F22A"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4B692969">
                <v:shape id="_x0000_i1028" type="#_x0000_t75" alt="" style="width:20.15pt;height:18.15pt;mso-width-percent:0;mso-height-percent:0;mso-width-percent:0;mso-height-percent:0">
                  <v:imagedata r:id="rId6" o:title=""/>
                </v:shape>
              </w:pict>
            </w:r>
          </w:p>
        </w:tc>
      </w:tr>
      <w:tr w:rsidR="00367620" w:rsidRPr="00465707" w14:paraId="587E5705"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114C4058"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Semi-detached</w:t>
            </w:r>
          </w:p>
        </w:tc>
        <w:tc>
          <w:tcPr>
            <w:tcW w:w="0" w:type="auto"/>
            <w:tcBorders>
              <w:bottom w:val="single" w:sz="6" w:space="0" w:color="DDDDDD"/>
            </w:tcBorders>
            <w:tcMar>
              <w:top w:w="0" w:type="dxa"/>
              <w:left w:w="0" w:type="dxa"/>
              <w:bottom w:w="0" w:type="dxa"/>
              <w:right w:w="0" w:type="dxa"/>
            </w:tcMar>
            <w:vAlign w:val="center"/>
            <w:hideMark/>
          </w:tcPr>
          <w:p w14:paraId="354D2252" w14:textId="4966368F"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C6685B3">
                <v:shape id="_x0000_i1029"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6B2A8006" w14:textId="3A8AC8F1"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2423F4BA">
                <v:shape id="_x0000_i1030" type="#_x0000_t75" alt="" style="width:20.15pt;height:18.15pt;mso-width-percent:0;mso-height-percent:0;mso-width-percent:0;mso-height-percent:0">
                  <v:imagedata r:id="rId6" o:title=""/>
                </v:shape>
              </w:pict>
            </w:r>
          </w:p>
        </w:tc>
      </w:tr>
      <w:tr w:rsidR="00367620" w:rsidRPr="00465707" w14:paraId="1FC39379"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01DD49F0"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Bungalow</w:t>
            </w:r>
          </w:p>
        </w:tc>
        <w:tc>
          <w:tcPr>
            <w:tcW w:w="0" w:type="auto"/>
            <w:tcBorders>
              <w:bottom w:val="single" w:sz="6" w:space="0" w:color="DDDDDD"/>
            </w:tcBorders>
            <w:tcMar>
              <w:top w:w="0" w:type="dxa"/>
              <w:left w:w="0" w:type="dxa"/>
              <w:bottom w:w="0" w:type="dxa"/>
              <w:right w:w="0" w:type="dxa"/>
            </w:tcMar>
            <w:vAlign w:val="center"/>
            <w:hideMark/>
          </w:tcPr>
          <w:p w14:paraId="216A3DFA" w14:textId="10E73A42"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2704F1A">
                <v:shape id="_x0000_i1031"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03D865BC" w14:textId="27D55F0F"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9974F84">
                <v:shape id="_x0000_i1032" type="#_x0000_t75" alt="" style="width:20.15pt;height:18.15pt;mso-width-percent:0;mso-height-percent:0;mso-width-percent:0;mso-height-percent:0">
                  <v:imagedata r:id="rId6" o:title=""/>
                </v:shape>
              </w:pict>
            </w:r>
          </w:p>
        </w:tc>
      </w:tr>
      <w:tr w:rsidR="00367620" w:rsidRPr="00465707" w14:paraId="389B73A2"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2CFD48F3"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Terraced</w:t>
            </w:r>
          </w:p>
        </w:tc>
        <w:tc>
          <w:tcPr>
            <w:tcW w:w="0" w:type="auto"/>
            <w:tcBorders>
              <w:bottom w:val="single" w:sz="6" w:space="0" w:color="DDDDDD"/>
            </w:tcBorders>
            <w:tcMar>
              <w:top w:w="0" w:type="dxa"/>
              <w:left w:w="0" w:type="dxa"/>
              <w:bottom w:w="0" w:type="dxa"/>
              <w:right w:w="0" w:type="dxa"/>
            </w:tcMar>
            <w:vAlign w:val="center"/>
            <w:hideMark/>
          </w:tcPr>
          <w:p w14:paraId="0BE44A67" w14:textId="7C4D81AF"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3CD26833">
                <v:shape id="_x0000_i1033"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500706C4" w14:textId="63BE263A"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6EF44012">
                <v:shape id="_x0000_i1034" type="#_x0000_t75" alt="" style="width:20.15pt;height:18.15pt;mso-width-percent:0;mso-height-percent:0;mso-width-percent:0;mso-height-percent:0">
                  <v:imagedata r:id="rId6" o:title=""/>
                </v:shape>
              </w:pict>
            </w:r>
          </w:p>
        </w:tc>
      </w:tr>
      <w:tr w:rsidR="00367620" w:rsidRPr="00465707" w14:paraId="261631AC" w14:textId="77777777" w:rsidTr="00367620">
        <w:trPr>
          <w:tblCellSpacing w:w="15" w:type="dxa"/>
        </w:trPr>
        <w:tc>
          <w:tcPr>
            <w:tcW w:w="0" w:type="auto"/>
            <w:tcBorders>
              <w:bottom w:val="nil"/>
            </w:tcBorders>
            <w:tcMar>
              <w:top w:w="150" w:type="dxa"/>
              <w:left w:w="0" w:type="dxa"/>
              <w:bottom w:w="150" w:type="dxa"/>
              <w:right w:w="0" w:type="dxa"/>
            </w:tcMar>
            <w:vAlign w:val="center"/>
            <w:hideMark/>
          </w:tcPr>
          <w:p w14:paraId="3EAFCCF1"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New build</w:t>
            </w:r>
          </w:p>
        </w:tc>
        <w:tc>
          <w:tcPr>
            <w:tcW w:w="0" w:type="auto"/>
            <w:tcBorders>
              <w:bottom w:val="nil"/>
            </w:tcBorders>
            <w:tcMar>
              <w:top w:w="0" w:type="dxa"/>
              <w:left w:w="0" w:type="dxa"/>
              <w:bottom w:w="0" w:type="dxa"/>
              <w:right w:w="0" w:type="dxa"/>
            </w:tcMar>
            <w:vAlign w:val="center"/>
            <w:hideMark/>
          </w:tcPr>
          <w:p w14:paraId="79561124" w14:textId="1265524B"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2B4AE0AF">
                <v:shape id="_x0000_i1035" type="#_x0000_t75" alt="" style="width:20.15pt;height:18.15pt;mso-width-percent:0;mso-height-percent:0;mso-width-percent:0;mso-height-percent:0">
                  <v:imagedata r:id="rId5" o:title=""/>
                </v:shape>
              </w:pict>
            </w:r>
          </w:p>
        </w:tc>
        <w:tc>
          <w:tcPr>
            <w:tcW w:w="0" w:type="auto"/>
            <w:tcBorders>
              <w:bottom w:val="nil"/>
            </w:tcBorders>
            <w:tcMar>
              <w:top w:w="0" w:type="dxa"/>
              <w:left w:w="0" w:type="dxa"/>
              <w:bottom w:w="0" w:type="dxa"/>
              <w:right w:w="0" w:type="dxa"/>
            </w:tcMar>
            <w:vAlign w:val="center"/>
            <w:hideMark/>
          </w:tcPr>
          <w:p w14:paraId="75DC78E0" w14:textId="4CED5BBB"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29A7403">
                <v:shape id="_x0000_i1036" type="#_x0000_t75" alt="" style="width:20.15pt;height:18.15pt;mso-width-percent:0;mso-height-percent:0;mso-width-percent:0;mso-height-percent:0">
                  <v:imagedata r:id="rId6" o:title=""/>
                </v:shape>
              </w:pict>
            </w:r>
          </w:p>
        </w:tc>
      </w:tr>
    </w:tbl>
    <w:p w14:paraId="3C7C568C" w14:textId="028E18F2" w:rsidR="00367620" w:rsidRPr="00465707" w:rsidRDefault="00367620" w:rsidP="00465707">
      <w:pPr>
        <w:pStyle w:val="NoSpacing"/>
        <w:rPr>
          <w:rFonts w:cstheme="minorHAnsi"/>
          <w:b/>
          <w:bCs/>
          <w:lang w:eastAsia="en-GB"/>
        </w:rPr>
      </w:pPr>
      <w:r w:rsidRPr="00465707">
        <w:rPr>
          <w:rFonts w:cstheme="minorHAnsi"/>
          <w:b/>
          <w:bCs/>
          <w:lang w:eastAsia="en-GB"/>
        </w:rPr>
        <w:t>Reasons</w:t>
      </w:r>
    </w:p>
    <w:p w14:paraId="205FC0B3" w14:textId="14706322" w:rsidR="00B32DE4" w:rsidRPr="00465707" w:rsidRDefault="00B32DE4" w:rsidP="00465707">
      <w:pPr>
        <w:pStyle w:val="NoSpacing"/>
        <w:rPr>
          <w:rFonts w:cstheme="minorHAnsi"/>
          <w:lang w:eastAsia="en-GB"/>
        </w:rPr>
      </w:pPr>
    </w:p>
    <w:p w14:paraId="13B89D66" w14:textId="3D3C02BE" w:rsidR="00C962B9" w:rsidRPr="00465707" w:rsidRDefault="00C962B9" w:rsidP="00465707">
      <w:pPr>
        <w:pStyle w:val="NoSpacing"/>
        <w:rPr>
          <w:rFonts w:cstheme="minorHAnsi"/>
        </w:rPr>
      </w:pPr>
      <w:r w:rsidRPr="00465707">
        <w:rPr>
          <w:rFonts w:cstheme="minorHAnsi"/>
        </w:rPr>
        <w:t>Self-catering properties have been a longstanding and welcome presence in the capital for decades, including in tenement buildings, enhancing the tourist offering and boosting the local economy. For a city that is renowned for its hospitality, it is very disappointing that local policymakers are looking to solve multifaceted housing challenges in Edinburgh by concentrating on tourist accommodation and damaging small businesses in the process.</w:t>
      </w:r>
    </w:p>
    <w:p w14:paraId="557DE788" w14:textId="77777777" w:rsidR="00C962B9" w:rsidRPr="00465707" w:rsidRDefault="00C962B9" w:rsidP="00465707">
      <w:pPr>
        <w:pStyle w:val="NoSpacing"/>
        <w:rPr>
          <w:rFonts w:cstheme="minorHAnsi"/>
          <w:lang w:eastAsia="en-GB"/>
        </w:rPr>
      </w:pPr>
    </w:p>
    <w:p w14:paraId="3697BA23" w14:textId="4B712B85" w:rsidR="00B32DE4" w:rsidRPr="00465707" w:rsidRDefault="00C962B9" w:rsidP="00465707">
      <w:pPr>
        <w:pStyle w:val="NoSpacing"/>
        <w:rPr>
          <w:rFonts w:cstheme="minorHAnsi"/>
          <w:lang w:eastAsia="en-GB"/>
        </w:rPr>
      </w:pPr>
      <w:r w:rsidRPr="00465707">
        <w:rPr>
          <w:rFonts w:cstheme="minorHAnsi"/>
          <w:lang w:eastAsia="en-GB"/>
        </w:rPr>
        <w:t>The ASSC maintains that all</w:t>
      </w:r>
      <w:r w:rsidR="00B32DE4" w:rsidRPr="00465707">
        <w:rPr>
          <w:rFonts w:cstheme="minorHAnsi"/>
          <w:lang w:eastAsia="en-GB"/>
        </w:rPr>
        <w:t xml:space="preserve"> types of property listed are suitable for short-term lets if professionally operated while following a nationally recognised code of conduct – for example, the ASSC’s Code of Conduct</w:t>
      </w:r>
      <w:r w:rsidR="001B538F" w:rsidRPr="00465707">
        <w:rPr>
          <w:rFonts w:cstheme="minorHAnsi"/>
          <w:lang w:eastAsia="en-GB"/>
        </w:rPr>
        <w:t xml:space="preserve">. </w:t>
      </w:r>
      <w:r w:rsidR="00B32DE4" w:rsidRPr="00465707">
        <w:rPr>
          <w:rFonts w:cstheme="minorHAnsi"/>
          <w:lang w:eastAsia="en-GB"/>
        </w:rPr>
        <w:t xml:space="preserve">[1] </w:t>
      </w:r>
    </w:p>
    <w:p w14:paraId="22A34C4D" w14:textId="6DB2E522" w:rsidR="005E4711" w:rsidRPr="00465707" w:rsidRDefault="005E4711" w:rsidP="00465707">
      <w:pPr>
        <w:pStyle w:val="NoSpacing"/>
        <w:rPr>
          <w:rFonts w:cstheme="minorHAnsi"/>
          <w:lang w:eastAsia="en-GB"/>
        </w:rPr>
      </w:pPr>
    </w:p>
    <w:p w14:paraId="4CE1C638" w14:textId="60380093" w:rsidR="00F358D4" w:rsidRPr="00465707" w:rsidRDefault="005E4711" w:rsidP="00465707">
      <w:pPr>
        <w:pStyle w:val="NoSpacing"/>
        <w:rPr>
          <w:rStyle w:val="Emphasis"/>
          <w:rFonts w:cstheme="minorHAnsi"/>
          <w:i w:val="0"/>
          <w:iCs w:val="0"/>
        </w:rPr>
      </w:pPr>
      <w:r w:rsidRPr="00465707">
        <w:rPr>
          <w:rFonts w:cstheme="minorHAnsi"/>
        </w:rPr>
        <w:t xml:space="preserve">The only instances where short-term </w:t>
      </w:r>
      <w:proofErr w:type="gramStart"/>
      <w:r w:rsidRPr="00465707">
        <w:rPr>
          <w:rFonts w:cstheme="minorHAnsi"/>
        </w:rPr>
        <w:t>lets</w:t>
      </w:r>
      <w:proofErr w:type="gramEnd"/>
      <w:r w:rsidRPr="00465707">
        <w:rPr>
          <w:rFonts w:cstheme="minorHAnsi"/>
        </w:rPr>
        <w:t xml:space="preserve"> would not be suitable would be where it is inappropriate, for </w:t>
      </w:r>
      <w:r w:rsidR="001B538F" w:rsidRPr="00465707">
        <w:rPr>
          <w:rFonts w:cstheme="minorHAnsi"/>
        </w:rPr>
        <w:t>example</w:t>
      </w:r>
      <w:r w:rsidRPr="00465707">
        <w:rPr>
          <w:rFonts w:cstheme="minorHAnsi"/>
        </w:rPr>
        <w:t xml:space="preserve">, where there is a material change of use, or where the title deeds of the property prohibit its use as a short-term let. </w:t>
      </w:r>
      <w:r w:rsidR="001B538F" w:rsidRPr="00465707">
        <w:rPr>
          <w:rFonts w:cstheme="minorHAnsi"/>
        </w:rPr>
        <w:t xml:space="preserve">In relation to the former, </w:t>
      </w:r>
      <w:r w:rsidR="00F358D4" w:rsidRPr="00465707">
        <w:rPr>
          <w:rFonts w:cstheme="minorHAnsi"/>
        </w:rPr>
        <w:t>we refer you to the legal advice provided to the ASSC from Brodies LLP on the requirement for planning permission for self-catering properties. Some of the main points from the legal advice include the statement that</w:t>
      </w:r>
      <w:r w:rsidR="00F358D4" w:rsidRPr="00465707">
        <w:rPr>
          <w:rStyle w:val="Emphasis"/>
          <w:rFonts w:cstheme="minorHAnsi"/>
          <w:i w:val="0"/>
          <w:iCs w:val="0"/>
        </w:rPr>
        <w:t>: “…the commercial element (in self-catering use] is broadly similar to a residential property being occupied by a tenant paying rent…The question is therefore whether short stay occupation necessarily has different planning considerations/impacts. Short stay occupation involves people living in the property, just for shorter periods. However, that does not necessarily mean the nature/impacts of the occupation are different.”</w:t>
      </w:r>
    </w:p>
    <w:p w14:paraId="3F7B459A" w14:textId="77777777" w:rsidR="00F358D4" w:rsidRPr="00465707" w:rsidRDefault="00F358D4" w:rsidP="00465707">
      <w:pPr>
        <w:pStyle w:val="NoSpacing"/>
        <w:rPr>
          <w:rFonts w:cstheme="minorHAnsi"/>
        </w:rPr>
      </w:pPr>
    </w:p>
    <w:p w14:paraId="0C7E39E6" w14:textId="48AB7CBB" w:rsidR="00F358D4" w:rsidRPr="00465707" w:rsidRDefault="00F358D4" w:rsidP="00465707">
      <w:pPr>
        <w:pStyle w:val="NoSpacing"/>
        <w:rPr>
          <w:rFonts w:cstheme="minorHAnsi"/>
        </w:rPr>
      </w:pPr>
      <w:r w:rsidRPr="00465707">
        <w:rPr>
          <w:rFonts w:cstheme="minorHAnsi"/>
        </w:rPr>
        <w:t>The advice goes on to discuss how permanent residents can have different movements depending on a variety of issues, including employment, leisure interests, family circumstances, health. For instance, a family with teenage children might enter and leave the property many times during the day and night. Therefore, the advice maintains that: </w:t>
      </w:r>
      <w:r w:rsidRPr="00465707">
        <w:rPr>
          <w:rStyle w:val="Emphasis"/>
          <w:rFonts w:cstheme="minorHAnsi"/>
          <w:i w:val="0"/>
          <w:iCs w:val="0"/>
        </w:rPr>
        <w:t>“Users of a self-catering property are therefore unlikely to exhibit markedly different characteristics to more permanent residents. Disruptive or anti-social behaviour is just as likely in residential use as self-catering use.”</w:t>
      </w:r>
      <w:r w:rsidRPr="00465707">
        <w:rPr>
          <w:rFonts w:cstheme="minorHAnsi"/>
        </w:rPr>
        <w:t> The advice concludes with the following: </w:t>
      </w:r>
      <w:r w:rsidRPr="00465707">
        <w:rPr>
          <w:rStyle w:val="Emphasis"/>
          <w:rFonts w:cstheme="minorHAnsi"/>
          <w:i w:val="0"/>
          <w:iCs w:val="0"/>
        </w:rPr>
        <w:t xml:space="preserve">“…reasonable arguments can be made that self-catering use does not involve a </w:t>
      </w:r>
      <w:r w:rsidRPr="00465707">
        <w:rPr>
          <w:rStyle w:val="Emphasis"/>
          <w:rFonts w:cstheme="minorHAnsi"/>
          <w:i w:val="0"/>
          <w:iCs w:val="0"/>
        </w:rPr>
        <w:lastRenderedPageBreak/>
        <w:t>material change of use from residential use. That has been the outcome in individual cases decided by appeal reporters/inspectors and upheld by the courts. It is also impliedly supported by the statements in the Scottish Government Circular 4/1998.” [2]</w:t>
      </w:r>
    </w:p>
    <w:p w14:paraId="29005F61" w14:textId="0E57D359" w:rsidR="005E4711" w:rsidRPr="00465707" w:rsidRDefault="005E4711" w:rsidP="00465707">
      <w:pPr>
        <w:pStyle w:val="NoSpacing"/>
        <w:rPr>
          <w:rFonts w:cstheme="minorHAnsi"/>
          <w:lang w:eastAsia="en-GB"/>
        </w:rPr>
      </w:pPr>
    </w:p>
    <w:p w14:paraId="5A53BF45" w14:textId="395A0B37" w:rsidR="005E4711" w:rsidRPr="00465707" w:rsidRDefault="005E4711" w:rsidP="00465707">
      <w:pPr>
        <w:pStyle w:val="NoSpacing"/>
        <w:rPr>
          <w:rFonts w:cstheme="minorHAnsi"/>
          <w:lang w:eastAsia="en-GB"/>
        </w:rPr>
      </w:pPr>
      <w:r w:rsidRPr="00465707">
        <w:rPr>
          <w:rFonts w:cstheme="minorHAnsi"/>
          <w:lang w:eastAsia="en-GB"/>
        </w:rPr>
        <w:t xml:space="preserve">It should be noted that some consumers, for reasons of accessibility, prefer use of self-catering properties as other types of accommodation, such as hotels, may not be accessible. </w:t>
      </w:r>
    </w:p>
    <w:p w14:paraId="6EE2695B" w14:textId="7EF0A9FD" w:rsidR="00B32DE4" w:rsidRPr="00465707" w:rsidRDefault="00B32DE4" w:rsidP="00465707">
      <w:pPr>
        <w:pStyle w:val="NoSpacing"/>
        <w:rPr>
          <w:rFonts w:cstheme="minorHAnsi"/>
          <w:lang w:eastAsia="en-GB"/>
        </w:rPr>
      </w:pPr>
    </w:p>
    <w:p w14:paraId="71B63855" w14:textId="4252BEFC" w:rsidR="00B32DE4" w:rsidRPr="00465707" w:rsidRDefault="00B32DE4" w:rsidP="00465707">
      <w:pPr>
        <w:pStyle w:val="NoSpacing"/>
        <w:rPr>
          <w:rFonts w:cstheme="minorHAnsi"/>
        </w:rPr>
      </w:pPr>
      <w:r w:rsidRPr="00465707">
        <w:rPr>
          <w:rFonts w:eastAsia="Times New Roman" w:cstheme="minorHAnsi"/>
          <w:color w:val="000000"/>
          <w:lang w:eastAsia="en-GB"/>
        </w:rPr>
        <w:t xml:space="preserve">[1] ASSC, </w:t>
      </w:r>
      <w:r w:rsidRPr="00465707">
        <w:rPr>
          <w:rFonts w:cstheme="minorHAnsi"/>
        </w:rPr>
        <w:t xml:space="preserve">Code of Conduct for Short-Term Letting Operators and/or their Agents, Url: </w:t>
      </w:r>
      <w:hyperlink r:id="rId7" w:history="1">
        <w:r w:rsidRPr="00465707">
          <w:rPr>
            <w:rStyle w:val="Hyperlink"/>
            <w:rFonts w:eastAsia="Cambria" w:cstheme="minorHAnsi"/>
          </w:rPr>
          <w:t>https://www.assc.co.uk/wp-content/uploads/2017/04/ASSC-Code-of-Conduct.docx</w:t>
        </w:r>
      </w:hyperlink>
      <w:r w:rsidRPr="00465707">
        <w:rPr>
          <w:rFonts w:cstheme="minorHAnsi"/>
        </w:rPr>
        <w:t xml:space="preserve"> </w:t>
      </w:r>
    </w:p>
    <w:p w14:paraId="7B7591A0" w14:textId="4BFB0530" w:rsidR="001B538F" w:rsidRPr="00465707" w:rsidRDefault="001B538F" w:rsidP="00465707">
      <w:pPr>
        <w:pStyle w:val="NoSpacing"/>
        <w:rPr>
          <w:rFonts w:eastAsia="Times New Roman" w:cstheme="minorHAnsi"/>
          <w:color w:val="000000"/>
          <w:lang w:eastAsia="en-GB"/>
        </w:rPr>
      </w:pPr>
      <w:r w:rsidRPr="00465707">
        <w:rPr>
          <w:rFonts w:cstheme="minorHAnsi"/>
        </w:rPr>
        <w:t xml:space="preserve">[2] </w:t>
      </w:r>
      <w:r w:rsidR="00F358D4" w:rsidRPr="00465707">
        <w:rPr>
          <w:rFonts w:cstheme="minorHAnsi"/>
        </w:rPr>
        <w:t>Legal opinion provided by Brodies LLP to the Association of Scotland’s Self-Caterers, March 2018. A copy of this is available on request.</w:t>
      </w:r>
    </w:p>
    <w:p w14:paraId="101DFDF9" w14:textId="1E5BDC9C" w:rsidR="00890EA6" w:rsidRPr="00465707" w:rsidRDefault="00505C66" w:rsidP="00465707">
      <w:pPr>
        <w:spacing w:line="240" w:lineRule="auto"/>
        <w:rPr>
          <w:rFonts w:cstheme="minorHAnsi"/>
        </w:rPr>
      </w:pPr>
    </w:p>
    <w:p w14:paraId="2C75A6FA"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4. Please tell us whether you think that these types of properties would be suitable or not suitable as short term lets, and give us your reasons why.</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868"/>
        <w:gridCol w:w="3915"/>
        <w:gridCol w:w="3930"/>
      </w:tblGrid>
      <w:tr w:rsidR="00367620" w:rsidRPr="00465707" w14:paraId="6C1FA5B6" w14:textId="77777777" w:rsidTr="00367620">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38937E71" w14:textId="77777777" w:rsidR="00367620" w:rsidRPr="00465707" w:rsidRDefault="00367620" w:rsidP="00465707">
            <w:pPr>
              <w:shd w:val="clear" w:color="auto" w:fill="F6F6F4"/>
              <w:spacing w:after="0" w:line="240" w:lineRule="auto"/>
              <w:rPr>
                <w:rFonts w:eastAsia="Times New Roman" w:cstheme="minorHAnsi"/>
                <w:color w:val="000000"/>
                <w:lang w:eastAsia="en-GB"/>
              </w:rPr>
            </w:pPr>
          </w:p>
        </w:tc>
        <w:tc>
          <w:tcPr>
            <w:tcW w:w="3885" w:type="dxa"/>
            <w:tcBorders>
              <w:bottom w:val="single" w:sz="6" w:space="0" w:color="DDDDDD"/>
            </w:tcBorders>
            <w:tcMar>
              <w:top w:w="150" w:type="dxa"/>
              <w:left w:w="150" w:type="dxa"/>
              <w:bottom w:w="150" w:type="dxa"/>
              <w:right w:w="150" w:type="dxa"/>
            </w:tcMar>
            <w:vAlign w:val="center"/>
            <w:hideMark/>
          </w:tcPr>
          <w:p w14:paraId="0D6682AE" w14:textId="77777777" w:rsidR="00367620" w:rsidRPr="00465707" w:rsidRDefault="00367620" w:rsidP="00465707">
            <w:pPr>
              <w:spacing w:after="0" w:line="240" w:lineRule="auto"/>
              <w:jc w:val="center"/>
              <w:rPr>
                <w:rFonts w:eastAsia="Times New Roman" w:cstheme="minorHAnsi"/>
                <w:lang w:eastAsia="en-GB"/>
              </w:rPr>
            </w:pPr>
            <w:r w:rsidRPr="00465707">
              <w:rPr>
                <w:rFonts w:eastAsia="Times New Roman" w:cstheme="minorHAnsi"/>
                <w:lang w:eastAsia="en-GB"/>
              </w:rPr>
              <w:t>Suitable</w:t>
            </w:r>
          </w:p>
        </w:tc>
        <w:tc>
          <w:tcPr>
            <w:tcW w:w="3885" w:type="dxa"/>
            <w:tcBorders>
              <w:bottom w:val="single" w:sz="6" w:space="0" w:color="DDDDDD"/>
            </w:tcBorders>
            <w:tcMar>
              <w:top w:w="150" w:type="dxa"/>
              <w:left w:w="150" w:type="dxa"/>
              <w:bottom w:w="150" w:type="dxa"/>
              <w:right w:w="150" w:type="dxa"/>
            </w:tcMar>
            <w:vAlign w:val="center"/>
            <w:hideMark/>
          </w:tcPr>
          <w:p w14:paraId="30B00795" w14:textId="77777777" w:rsidR="00367620" w:rsidRPr="00465707" w:rsidRDefault="00367620" w:rsidP="00465707">
            <w:pPr>
              <w:spacing w:after="0" w:line="240" w:lineRule="auto"/>
              <w:jc w:val="center"/>
              <w:rPr>
                <w:rFonts w:eastAsia="Times New Roman" w:cstheme="minorHAnsi"/>
                <w:lang w:eastAsia="en-GB"/>
              </w:rPr>
            </w:pPr>
            <w:r w:rsidRPr="00465707">
              <w:rPr>
                <w:rFonts w:eastAsia="Times New Roman" w:cstheme="minorHAnsi"/>
                <w:lang w:eastAsia="en-GB"/>
              </w:rPr>
              <w:t>Not suitable</w:t>
            </w:r>
          </w:p>
        </w:tc>
      </w:tr>
      <w:tr w:rsidR="00367620" w:rsidRPr="00465707" w14:paraId="4B744D3A"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15251501"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Basement</w:t>
            </w:r>
          </w:p>
        </w:tc>
        <w:tc>
          <w:tcPr>
            <w:tcW w:w="0" w:type="auto"/>
            <w:tcBorders>
              <w:bottom w:val="single" w:sz="6" w:space="0" w:color="DDDDDD"/>
            </w:tcBorders>
            <w:tcMar>
              <w:top w:w="0" w:type="dxa"/>
              <w:left w:w="0" w:type="dxa"/>
              <w:bottom w:w="0" w:type="dxa"/>
              <w:right w:w="0" w:type="dxa"/>
            </w:tcMar>
            <w:vAlign w:val="center"/>
            <w:hideMark/>
          </w:tcPr>
          <w:p w14:paraId="4AA391C4" w14:textId="5A8EDE97"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0165FDC3">
                <v:shape id="_x0000_i1037"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001BF435" w14:textId="63A22EDF"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40C4DEE8">
                <v:shape id="_x0000_i1038" type="#_x0000_t75" alt="" style="width:20.15pt;height:18.15pt;mso-width-percent:0;mso-height-percent:0;mso-width-percent:0;mso-height-percent:0">
                  <v:imagedata r:id="rId6" o:title=""/>
                </v:shape>
              </w:pict>
            </w:r>
          </w:p>
        </w:tc>
      </w:tr>
      <w:tr w:rsidR="00367620" w:rsidRPr="00465707" w14:paraId="42E8D183"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47C377D9"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Ground floor</w:t>
            </w:r>
          </w:p>
        </w:tc>
        <w:tc>
          <w:tcPr>
            <w:tcW w:w="0" w:type="auto"/>
            <w:tcBorders>
              <w:bottom w:val="single" w:sz="6" w:space="0" w:color="DDDDDD"/>
            </w:tcBorders>
            <w:tcMar>
              <w:top w:w="0" w:type="dxa"/>
              <w:left w:w="0" w:type="dxa"/>
              <w:bottom w:w="0" w:type="dxa"/>
              <w:right w:w="0" w:type="dxa"/>
            </w:tcMar>
            <w:vAlign w:val="center"/>
            <w:hideMark/>
          </w:tcPr>
          <w:p w14:paraId="30D99686" w14:textId="291E12BB"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5BA8458B">
                <v:shape id="_x0000_i1039"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26707297" w14:textId="68F1C376"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6180D3F0">
                <v:shape id="_x0000_i1040" type="#_x0000_t75" alt="" style="width:20.15pt;height:18.15pt;mso-width-percent:0;mso-height-percent:0;mso-width-percent:0;mso-height-percent:0">
                  <v:imagedata r:id="rId6" o:title=""/>
                </v:shape>
              </w:pict>
            </w:r>
          </w:p>
        </w:tc>
      </w:tr>
      <w:tr w:rsidR="00367620" w:rsidRPr="00465707" w14:paraId="72E6236C"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8BA7371"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Top floor</w:t>
            </w:r>
          </w:p>
        </w:tc>
        <w:tc>
          <w:tcPr>
            <w:tcW w:w="0" w:type="auto"/>
            <w:tcBorders>
              <w:bottom w:val="single" w:sz="6" w:space="0" w:color="DDDDDD"/>
            </w:tcBorders>
            <w:tcMar>
              <w:top w:w="0" w:type="dxa"/>
              <w:left w:w="0" w:type="dxa"/>
              <w:bottom w:w="0" w:type="dxa"/>
              <w:right w:w="0" w:type="dxa"/>
            </w:tcMar>
            <w:vAlign w:val="center"/>
            <w:hideMark/>
          </w:tcPr>
          <w:p w14:paraId="23EBA2A0" w14:textId="64025E8A"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264F945A">
                <v:shape id="_x0000_i1041"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21CA8F3F" w14:textId="7178ABB3"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55FB0554">
                <v:shape id="_x0000_i1042" type="#_x0000_t75" alt="" style="width:20.15pt;height:18.15pt;mso-width-percent:0;mso-height-percent:0;mso-width-percent:0;mso-height-percent:0">
                  <v:imagedata r:id="rId6" o:title=""/>
                </v:shape>
              </w:pict>
            </w:r>
          </w:p>
        </w:tc>
      </w:tr>
      <w:tr w:rsidR="00367620" w:rsidRPr="00465707" w14:paraId="6D21BFEA" w14:textId="77777777" w:rsidTr="00367620">
        <w:trPr>
          <w:tblCellSpacing w:w="15" w:type="dxa"/>
        </w:trPr>
        <w:tc>
          <w:tcPr>
            <w:tcW w:w="0" w:type="auto"/>
            <w:tcBorders>
              <w:bottom w:val="nil"/>
            </w:tcBorders>
            <w:tcMar>
              <w:top w:w="150" w:type="dxa"/>
              <w:left w:w="0" w:type="dxa"/>
              <w:bottom w:w="150" w:type="dxa"/>
              <w:right w:w="0" w:type="dxa"/>
            </w:tcMar>
            <w:vAlign w:val="center"/>
            <w:hideMark/>
          </w:tcPr>
          <w:p w14:paraId="01E9E7A4" w14:textId="77777777" w:rsidR="00367620" w:rsidRPr="00465707" w:rsidRDefault="00367620" w:rsidP="00465707">
            <w:pPr>
              <w:spacing w:after="0" w:line="240" w:lineRule="auto"/>
              <w:rPr>
                <w:rFonts w:eastAsia="Times New Roman" w:cstheme="minorHAnsi"/>
                <w:lang w:eastAsia="en-GB"/>
              </w:rPr>
            </w:pPr>
            <w:proofErr w:type="gramStart"/>
            <w:r w:rsidRPr="00465707">
              <w:rPr>
                <w:rFonts w:eastAsia="Times New Roman" w:cstheme="minorHAnsi"/>
                <w:lang w:eastAsia="en-GB"/>
              </w:rPr>
              <w:t>Other</w:t>
            </w:r>
            <w:proofErr w:type="gramEnd"/>
            <w:r w:rsidRPr="00465707">
              <w:rPr>
                <w:rFonts w:eastAsia="Times New Roman" w:cstheme="minorHAnsi"/>
                <w:lang w:eastAsia="en-GB"/>
              </w:rPr>
              <w:t xml:space="preserve"> floor</w:t>
            </w:r>
          </w:p>
        </w:tc>
        <w:tc>
          <w:tcPr>
            <w:tcW w:w="0" w:type="auto"/>
            <w:tcBorders>
              <w:bottom w:val="nil"/>
            </w:tcBorders>
            <w:tcMar>
              <w:top w:w="0" w:type="dxa"/>
              <w:left w:w="0" w:type="dxa"/>
              <w:bottom w:w="0" w:type="dxa"/>
              <w:right w:w="0" w:type="dxa"/>
            </w:tcMar>
            <w:vAlign w:val="center"/>
            <w:hideMark/>
          </w:tcPr>
          <w:p w14:paraId="0568265E" w14:textId="7FBA6DC8"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A08500B">
                <v:shape id="_x0000_i1043" type="#_x0000_t75" alt="" style="width:20.15pt;height:18.15pt;mso-width-percent:0;mso-height-percent:0;mso-width-percent:0;mso-height-percent:0">
                  <v:imagedata r:id="rId5" o:title=""/>
                </v:shape>
              </w:pict>
            </w:r>
          </w:p>
        </w:tc>
        <w:tc>
          <w:tcPr>
            <w:tcW w:w="0" w:type="auto"/>
            <w:tcBorders>
              <w:bottom w:val="nil"/>
            </w:tcBorders>
            <w:tcMar>
              <w:top w:w="0" w:type="dxa"/>
              <w:left w:w="0" w:type="dxa"/>
              <w:bottom w:w="0" w:type="dxa"/>
              <w:right w:w="0" w:type="dxa"/>
            </w:tcMar>
            <w:vAlign w:val="center"/>
            <w:hideMark/>
          </w:tcPr>
          <w:p w14:paraId="0794A8F0" w14:textId="5269F266"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4BF37862">
                <v:shape id="_x0000_i1044" type="#_x0000_t75" alt="" style="width:20.15pt;height:18.15pt;mso-width-percent:0;mso-height-percent:0;mso-width-percent:0;mso-height-percent:0">
                  <v:imagedata r:id="rId6" o:title=""/>
                </v:shape>
              </w:pict>
            </w:r>
          </w:p>
        </w:tc>
      </w:tr>
    </w:tbl>
    <w:p w14:paraId="42CC628E"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Reasons</w:t>
      </w:r>
    </w:p>
    <w:p w14:paraId="2B667560" w14:textId="29202DD1" w:rsidR="00E767F7" w:rsidRPr="00465707" w:rsidRDefault="00E767F7" w:rsidP="00465707">
      <w:pPr>
        <w:pStyle w:val="NoSpacing"/>
        <w:rPr>
          <w:lang w:eastAsia="en-GB"/>
        </w:rPr>
      </w:pPr>
    </w:p>
    <w:p w14:paraId="528A6A77" w14:textId="2CF243D4" w:rsidR="005E4711" w:rsidRPr="00465707" w:rsidRDefault="005E4711" w:rsidP="00465707">
      <w:pPr>
        <w:pStyle w:val="NoSpacing"/>
        <w:rPr>
          <w:rFonts w:cstheme="minorHAnsi"/>
          <w:lang w:eastAsia="en-GB"/>
        </w:rPr>
      </w:pPr>
      <w:r w:rsidRPr="00465707">
        <w:rPr>
          <w:rFonts w:cstheme="minorHAnsi"/>
          <w:lang w:eastAsia="en-GB"/>
        </w:rPr>
        <w:t xml:space="preserve">As stated in Question 3, all types of properties are suitable for short-term lets if professionally operated and where the owner or host adheres to a code of conduct. </w:t>
      </w:r>
      <w:r w:rsidR="001B538F" w:rsidRPr="00465707">
        <w:rPr>
          <w:rFonts w:cstheme="minorHAnsi"/>
          <w:lang w:eastAsia="en-GB"/>
        </w:rPr>
        <w:t>Well-managed professional businesses have existed harmoniously within communities for decades. Again, we would refer you to the legal opinion provided by Brodies</w:t>
      </w:r>
      <w:r w:rsidR="00465707">
        <w:rPr>
          <w:rFonts w:cstheme="minorHAnsi"/>
          <w:lang w:eastAsia="en-GB"/>
        </w:rPr>
        <w:t xml:space="preserve"> LLP.</w:t>
      </w:r>
    </w:p>
    <w:p w14:paraId="3B6AD1A8" w14:textId="77777777" w:rsidR="005E4711" w:rsidRPr="00465707" w:rsidRDefault="005E4711" w:rsidP="00465707">
      <w:pPr>
        <w:pStyle w:val="NoSpacing"/>
        <w:rPr>
          <w:lang w:eastAsia="en-GB"/>
        </w:rPr>
      </w:pPr>
    </w:p>
    <w:p w14:paraId="7CE2CEC4" w14:textId="27C0D2DF"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5. Please tell us whether you think that these types of properties would be suitable or not suitable as short term lets, and give us your reasons why.</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868"/>
        <w:gridCol w:w="3915"/>
        <w:gridCol w:w="3930"/>
      </w:tblGrid>
      <w:tr w:rsidR="00367620" w:rsidRPr="00465707" w14:paraId="469E1787" w14:textId="77777777" w:rsidTr="00367620">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24232C1E" w14:textId="77777777" w:rsidR="00367620" w:rsidRPr="00465707" w:rsidRDefault="00367620" w:rsidP="00465707">
            <w:pPr>
              <w:shd w:val="clear" w:color="auto" w:fill="F6F6F4"/>
              <w:spacing w:after="0" w:line="240" w:lineRule="auto"/>
              <w:rPr>
                <w:rFonts w:eastAsia="Times New Roman" w:cstheme="minorHAnsi"/>
                <w:color w:val="000000"/>
                <w:lang w:eastAsia="en-GB"/>
              </w:rPr>
            </w:pPr>
          </w:p>
        </w:tc>
        <w:tc>
          <w:tcPr>
            <w:tcW w:w="3885" w:type="dxa"/>
            <w:tcBorders>
              <w:bottom w:val="single" w:sz="6" w:space="0" w:color="DDDDDD"/>
            </w:tcBorders>
            <w:tcMar>
              <w:top w:w="150" w:type="dxa"/>
              <w:left w:w="150" w:type="dxa"/>
              <w:bottom w:w="150" w:type="dxa"/>
              <w:right w:w="150" w:type="dxa"/>
            </w:tcMar>
            <w:vAlign w:val="center"/>
            <w:hideMark/>
          </w:tcPr>
          <w:p w14:paraId="74603890" w14:textId="77777777" w:rsidR="00367620" w:rsidRPr="00465707" w:rsidRDefault="00367620" w:rsidP="00465707">
            <w:pPr>
              <w:spacing w:after="0" w:line="240" w:lineRule="auto"/>
              <w:jc w:val="center"/>
              <w:rPr>
                <w:rFonts w:eastAsia="Times New Roman" w:cstheme="minorHAnsi"/>
                <w:lang w:eastAsia="en-GB"/>
              </w:rPr>
            </w:pPr>
            <w:r w:rsidRPr="00465707">
              <w:rPr>
                <w:rFonts w:eastAsia="Times New Roman" w:cstheme="minorHAnsi"/>
                <w:lang w:eastAsia="en-GB"/>
              </w:rPr>
              <w:t>Suitable</w:t>
            </w:r>
          </w:p>
        </w:tc>
        <w:tc>
          <w:tcPr>
            <w:tcW w:w="3885" w:type="dxa"/>
            <w:tcBorders>
              <w:bottom w:val="single" w:sz="6" w:space="0" w:color="DDDDDD"/>
            </w:tcBorders>
            <w:tcMar>
              <w:top w:w="150" w:type="dxa"/>
              <w:left w:w="150" w:type="dxa"/>
              <w:bottom w:w="150" w:type="dxa"/>
              <w:right w:w="150" w:type="dxa"/>
            </w:tcMar>
            <w:vAlign w:val="center"/>
            <w:hideMark/>
          </w:tcPr>
          <w:p w14:paraId="2A66D8F6" w14:textId="77777777" w:rsidR="00367620" w:rsidRPr="00465707" w:rsidRDefault="00367620" w:rsidP="00465707">
            <w:pPr>
              <w:spacing w:after="0" w:line="240" w:lineRule="auto"/>
              <w:jc w:val="center"/>
              <w:rPr>
                <w:rFonts w:eastAsia="Times New Roman" w:cstheme="minorHAnsi"/>
                <w:lang w:eastAsia="en-GB"/>
              </w:rPr>
            </w:pPr>
            <w:r w:rsidRPr="00465707">
              <w:rPr>
                <w:rFonts w:eastAsia="Times New Roman" w:cstheme="minorHAnsi"/>
                <w:lang w:eastAsia="en-GB"/>
              </w:rPr>
              <w:t>Not suitable</w:t>
            </w:r>
          </w:p>
        </w:tc>
      </w:tr>
      <w:tr w:rsidR="00367620" w:rsidRPr="00465707" w14:paraId="370D535E" w14:textId="77777777" w:rsidTr="00367620">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39F97ECB"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Licensed House in Multiple Occupation (HMO)</w:t>
            </w:r>
          </w:p>
        </w:tc>
        <w:tc>
          <w:tcPr>
            <w:tcW w:w="0" w:type="auto"/>
            <w:tcBorders>
              <w:bottom w:val="single" w:sz="6" w:space="0" w:color="DDDDDD"/>
            </w:tcBorders>
            <w:tcMar>
              <w:top w:w="0" w:type="dxa"/>
              <w:left w:w="0" w:type="dxa"/>
              <w:bottom w:w="0" w:type="dxa"/>
              <w:right w:w="0" w:type="dxa"/>
            </w:tcMar>
            <w:vAlign w:val="center"/>
            <w:hideMark/>
          </w:tcPr>
          <w:p w14:paraId="3382090A" w14:textId="70B44A3D"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3D4021E">
                <v:shape id="_x0000_i1045" type="#_x0000_t75" alt="" style="width:20.15pt;height:18.15pt;mso-width-percent:0;mso-height-percent:0;mso-width-percent:0;mso-height-percent:0">
                  <v:imagedata r:id="rId6" o:title=""/>
                </v:shape>
              </w:pict>
            </w:r>
          </w:p>
        </w:tc>
        <w:tc>
          <w:tcPr>
            <w:tcW w:w="0" w:type="auto"/>
            <w:tcBorders>
              <w:bottom w:val="single" w:sz="6" w:space="0" w:color="DDDDDD"/>
            </w:tcBorders>
            <w:tcMar>
              <w:top w:w="0" w:type="dxa"/>
              <w:left w:w="0" w:type="dxa"/>
              <w:bottom w:w="0" w:type="dxa"/>
              <w:right w:w="0" w:type="dxa"/>
            </w:tcMar>
            <w:vAlign w:val="center"/>
            <w:hideMark/>
          </w:tcPr>
          <w:p w14:paraId="1EA18F90" w14:textId="0EED7534"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27622B51">
                <v:shape id="_x0000_i1046" type="#_x0000_t75" alt="" style="width:20.15pt;height:18.15pt;mso-width-percent:0;mso-height-percent:0;mso-width-percent:0;mso-height-percent:0">
                  <v:imagedata r:id="rId5" o:title=""/>
                </v:shape>
              </w:pict>
            </w:r>
          </w:p>
        </w:tc>
      </w:tr>
      <w:tr w:rsidR="00367620" w:rsidRPr="00465707" w14:paraId="111C84A5" w14:textId="77777777" w:rsidTr="00367620">
        <w:trPr>
          <w:tblCellSpacing w:w="15" w:type="dxa"/>
        </w:trPr>
        <w:tc>
          <w:tcPr>
            <w:tcW w:w="0" w:type="auto"/>
            <w:tcBorders>
              <w:bottom w:val="nil"/>
            </w:tcBorders>
            <w:tcMar>
              <w:top w:w="150" w:type="dxa"/>
              <w:left w:w="0" w:type="dxa"/>
              <w:bottom w:w="150" w:type="dxa"/>
              <w:right w:w="0" w:type="dxa"/>
            </w:tcMar>
            <w:vAlign w:val="center"/>
            <w:hideMark/>
          </w:tcPr>
          <w:p w14:paraId="1543FEA4" w14:textId="77777777" w:rsidR="00367620" w:rsidRPr="00465707" w:rsidRDefault="00367620" w:rsidP="00465707">
            <w:pPr>
              <w:spacing w:after="0" w:line="240" w:lineRule="auto"/>
              <w:rPr>
                <w:rFonts w:eastAsia="Times New Roman" w:cstheme="minorHAnsi"/>
                <w:lang w:eastAsia="en-GB"/>
              </w:rPr>
            </w:pPr>
            <w:r w:rsidRPr="00465707">
              <w:rPr>
                <w:rFonts w:eastAsia="Times New Roman" w:cstheme="minorHAnsi"/>
                <w:lang w:eastAsia="en-GB"/>
              </w:rPr>
              <w:t xml:space="preserve">Private rented property which is not </w:t>
            </w:r>
            <w:proofErr w:type="gramStart"/>
            <w:r w:rsidRPr="00465707">
              <w:rPr>
                <w:rFonts w:eastAsia="Times New Roman" w:cstheme="minorHAnsi"/>
                <w:lang w:eastAsia="en-GB"/>
              </w:rPr>
              <w:t>a</w:t>
            </w:r>
            <w:proofErr w:type="gramEnd"/>
            <w:r w:rsidRPr="00465707">
              <w:rPr>
                <w:rFonts w:eastAsia="Times New Roman" w:cstheme="minorHAnsi"/>
                <w:lang w:eastAsia="en-GB"/>
              </w:rPr>
              <w:t xml:space="preserve"> HMO</w:t>
            </w:r>
          </w:p>
        </w:tc>
        <w:tc>
          <w:tcPr>
            <w:tcW w:w="0" w:type="auto"/>
            <w:tcBorders>
              <w:bottom w:val="nil"/>
            </w:tcBorders>
            <w:tcMar>
              <w:top w:w="0" w:type="dxa"/>
              <w:left w:w="0" w:type="dxa"/>
              <w:bottom w:w="0" w:type="dxa"/>
              <w:right w:w="0" w:type="dxa"/>
            </w:tcMar>
            <w:vAlign w:val="center"/>
            <w:hideMark/>
          </w:tcPr>
          <w:p w14:paraId="6C8C839C" w14:textId="506B4AE8"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C2483FC">
                <v:shape id="_x0000_i1047" type="#_x0000_t75" alt="" style="width:20.15pt;height:18.15pt;mso-width-percent:0;mso-height-percent:0;mso-width-percent:0;mso-height-percent:0">
                  <v:imagedata r:id="rId6" o:title=""/>
                </v:shape>
              </w:pict>
            </w:r>
          </w:p>
        </w:tc>
        <w:tc>
          <w:tcPr>
            <w:tcW w:w="0" w:type="auto"/>
            <w:tcBorders>
              <w:bottom w:val="nil"/>
            </w:tcBorders>
            <w:tcMar>
              <w:top w:w="0" w:type="dxa"/>
              <w:left w:w="0" w:type="dxa"/>
              <w:bottom w:w="0" w:type="dxa"/>
              <w:right w:w="0" w:type="dxa"/>
            </w:tcMar>
            <w:vAlign w:val="center"/>
            <w:hideMark/>
          </w:tcPr>
          <w:p w14:paraId="65A1F40D" w14:textId="3AAFC5BE" w:rsidR="00367620"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FE85847">
                <v:shape id="_x0000_i1048" type="#_x0000_t75" alt="" style="width:20.15pt;height:18.15pt;mso-width-percent:0;mso-height-percent:0;mso-width-percent:0;mso-height-percent:0">
                  <v:imagedata r:id="rId5" o:title=""/>
                </v:shape>
              </w:pict>
            </w:r>
          </w:p>
        </w:tc>
      </w:tr>
    </w:tbl>
    <w:p w14:paraId="0E197354" w14:textId="4E410DB2" w:rsidR="00367620" w:rsidRPr="00465707" w:rsidRDefault="00367620" w:rsidP="00465707">
      <w:pPr>
        <w:pStyle w:val="NoSpacing"/>
        <w:rPr>
          <w:rFonts w:cstheme="minorHAnsi"/>
          <w:b/>
          <w:bCs/>
          <w:lang w:eastAsia="en-GB"/>
        </w:rPr>
      </w:pPr>
      <w:r w:rsidRPr="00465707">
        <w:rPr>
          <w:rFonts w:cstheme="minorHAnsi"/>
          <w:b/>
          <w:bCs/>
          <w:lang w:eastAsia="en-GB"/>
        </w:rPr>
        <w:t>Reasons</w:t>
      </w:r>
    </w:p>
    <w:p w14:paraId="30B7437A" w14:textId="12032794" w:rsidR="001B538F" w:rsidRPr="00465707" w:rsidRDefault="001B538F" w:rsidP="00465707">
      <w:pPr>
        <w:pStyle w:val="NoSpacing"/>
        <w:rPr>
          <w:rFonts w:cstheme="minorHAnsi"/>
          <w:lang w:eastAsia="en-GB"/>
        </w:rPr>
      </w:pPr>
    </w:p>
    <w:p w14:paraId="5B6BAC3C" w14:textId="73616F25" w:rsidR="00367620" w:rsidRPr="00465707" w:rsidRDefault="001B538F" w:rsidP="00465707">
      <w:pPr>
        <w:pStyle w:val="NoSpacing"/>
        <w:rPr>
          <w:rFonts w:cstheme="minorHAnsi"/>
          <w:lang w:eastAsia="en-GB"/>
        </w:rPr>
      </w:pPr>
      <w:r w:rsidRPr="00465707">
        <w:rPr>
          <w:rFonts w:cstheme="minorHAnsi"/>
          <w:lang w:eastAsia="en-GB"/>
        </w:rPr>
        <w:t xml:space="preserve">Neither would be suitable for short-term letting as they are completely different </w:t>
      </w:r>
      <w:r w:rsidR="006B1A15" w:rsidRPr="00465707">
        <w:rPr>
          <w:rFonts w:cstheme="minorHAnsi"/>
          <w:lang w:eastAsia="en-GB"/>
        </w:rPr>
        <w:t xml:space="preserve">to a short-term let, each with different legal arrangements around their use. </w:t>
      </w:r>
    </w:p>
    <w:p w14:paraId="608DBDCD" w14:textId="0FAA9B6B"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lastRenderedPageBreak/>
        <w:t>6. Is there any other type of property that you think would not be suitable as a short term let? Please tell us why you think this.</w:t>
      </w:r>
    </w:p>
    <w:p w14:paraId="1F192400" w14:textId="2286DC75" w:rsidR="0094074C" w:rsidRPr="00465707" w:rsidRDefault="0094074C" w:rsidP="00465707">
      <w:pPr>
        <w:shd w:val="clear" w:color="auto" w:fill="F6F6F4"/>
        <w:spacing w:after="0" w:line="240" w:lineRule="auto"/>
        <w:rPr>
          <w:rFonts w:eastAsia="Times New Roman" w:cstheme="minorHAnsi"/>
          <w:b/>
          <w:bCs/>
          <w:color w:val="000000"/>
          <w:lang w:eastAsia="en-GB"/>
        </w:rPr>
      </w:pPr>
    </w:p>
    <w:p w14:paraId="2AC440C8" w14:textId="66411B8C" w:rsidR="0094074C" w:rsidRPr="00465707" w:rsidRDefault="0094074C" w:rsidP="00465707">
      <w:pPr>
        <w:shd w:val="clear" w:color="auto" w:fill="F6F6F4"/>
        <w:spacing w:after="0" w:line="240" w:lineRule="auto"/>
        <w:rPr>
          <w:rFonts w:eastAsia="Times New Roman" w:cstheme="minorHAnsi"/>
          <w:color w:val="000000"/>
          <w:lang w:eastAsia="en-GB"/>
        </w:rPr>
      </w:pPr>
      <w:r w:rsidRPr="00465707">
        <w:rPr>
          <w:rFonts w:eastAsia="Times New Roman" w:cstheme="minorHAnsi"/>
          <w:color w:val="000000"/>
          <w:lang w:eastAsia="en-GB"/>
        </w:rPr>
        <w:t>No</w:t>
      </w:r>
      <w:r w:rsidR="006B1A15" w:rsidRPr="00465707">
        <w:rPr>
          <w:rFonts w:eastAsia="Times New Roman" w:cstheme="minorHAnsi"/>
          <w:color w:val="000000"/>
          <w:lang w:eastAsia="en-GB"/>
        </w:rPr>
        <w:t>.</w:t>
      </w:r>
    </w:p>
    <w:p w14:paraId="0E973880" w14:textId="77777777" w:rsidR="00367620" w:rsidRPr="00465707" w:rsidRDefault="00367620" w:rsidP="00465707">
      <w:pPr>
        <w:shd w:val="clear" w:color="auto" w:fill="FFFFFF"/>
        <w:spacing w:before="588" w:after="285" w:line="240" w:lineRule="auto"/>
        <w:outlineLvl w:val="1"/>
        <w:rPr>
          <w:rFonts w:eastAsia="Times New Roman" w:cstheme="minorHAnsi"/>
          <w:b/>
          <w:bCs/>
          <w:color w:val="000000"/>
          <w:u w:val="single"/>
          <w:lang w:eastAsia="en-GB"/>
        </w:rPr>
      </w:pPr>
      <w:r w:rsidRPr="00465707">
        <w:rPr>
          <w:rFonts w:eastAsia="Times New Roman" w:cstheme="minorHAnsi"/>
          <w:b/>
          <w:bCs/>
          <w:color w:val="000000"/>
          <w:u w:val="single"/>
          <w:lang w:eastAsia="en-GB"/>
        </w:rPr>
        <w:t>Conditions</w:t>
      </w:r>
    </w:p>
    <w:p w14:paraId="5A5F40B8"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The Council has the power to set additional conditions for short term let properties.</w:t>
      </w:r>
    </w:p>
    <w:p w14:paraId="1342B1DB"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All short term lets which are granted a licence will be required to comply with a set of mandatory licence conditions which will apply across Scotland. Licence conditions set out a number of rules which the licence holder must comply with during the period for which the licence is in effect. For example, conditions can be used to set out the maximum occupancy of a property used as a short term let.</w:t>
      </w:r>
    </w:p>
    <w:p w14:paraId="00ADDE54" w14:textId="77777777" w:rsidR="00367620" w:rsidRPr="00465707" w:rsidRDefault="00367620" w:rsidP="00465707">
      <w:pPr>
        <w:pBdr>
          <w:bottom w:val="single" w:sz="6" w:space="1" w:color="auto"/>
        </w:pBdr>
        <w:spacing w:after="0" w:line="240" w:lineRule="auto"/>
        <w:jc w:val="center"/>
        <w:rPr>
          <w:rFonts w:eastAsia="Times New Roman" w:cstheme="minorHAnsi"/>
          <w:b/>
          <w:bCs/>
          <w:vanish/>
          <w:lang w:eastAsia="en-GB"/>
        </w:rPr>
      </w:pPr>
      <w:r w:rsidRPr="00465707">
        <w:rPr>
          <w:rFonts w:eastAsia="Times New Roman" w:cstheme="minorHAnsi"/>
          <w:b/>
          <w:bCs/>
          <w:vanish/>
          <w:lang w:eastAsia="en-GB"/>
        </w:rPr>
        <w:t>Top of Form</w:t>
      </w:r>
    </w:p>
    <w:p w14:paraId="2936DFBC"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7. Should the Council adopt additional conditions?</w:t>
      </w:r>
    </w:p>
    <w:p w14:paraId="3931F103" w14:textId="678E3077" w:rsidR="00367620"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28A6144F">
          <v:shape id="_x0000_i1049" type="#_x0000_t75" alt="" style="width:20.15pt;height:18.15pt;mso-width-percent:0;mso-height-percent:0;mso-width-percent:0;mso-height-percent:0">
            <v:imagedata r:id="rId5" o:title=""/>
          </v:shape>
        </w:pict>
      </w:r>
      <w:r w:rsidR="00367620" w:rsidRPr="00465707">
        <w:rPr>
          <w:rFonts w:eastAsia="Times New Roman" w:cstheme="minorHAnsi"/>
          <w:color w:val="000000"/>
          <w:lang w:eastAsia="en-GB"/>
        </w:rPr>
        <w:t> </w:t>
      </w:r>
      <w:r w:rsidR="00367620" w:rsidRPr="00465707">
        <w:rPr>
          <w:rFonts w:eastAsia="Times New Roman" w:cstheme="minorHAnsi"/>
          <w:b/>
          <w:bCs/>
          <w:color w:val="000000"/>
          <w:lang w:eastAsia="en-GB"/>
        </w:rPr>
        <w:t>Yes</w:t>
      </w:r>
      <w:r>
        <w:rPr>
          <w:rFonts w:eastAsia="Times New Roman" w:cstheme="minorHAnsi"/>
          <w:noProof/>
          <w:color w:val="000000"/>
        </w:rPr>
        <w:pict w14:anchorId="0665E88E">
          <v:shape id="_x0000_i1050" type="#_x0000_t75" alt="" style="width:20.15pt;height:18.15pt;mso-width-percent:0;mso-height-percent:0;mso-width-percent:0;mso-height-percent:0">
            <v:imagedata r:id="rId6" o:title=""/>
          </v:shape>
        </w:pict>
      </w:r>
      <w:r w:rsidR="00367620" w:rsidRPr="00465707">
        <w:rPr>
          <w:rFonts w:eastAsia="Times New Roman" w:cstheme="minorHAnsi"/>
          <w:color w:val="000000"/>
          <w:lang w:eastAsia="en-GB"/>
        </w:rPr>
        <w:t> No</w:t>
      </w:r>
    </w:p>
    <w:p w14:paraId="4BF7CA88" w14:textId="77777777" w:rsidR="00367620" w:rsidRPr="00465707" w:rsidRDefault="00367620" w:rsidP="00465707">
      <w:pPr>
        <w:pBdr>
          <w:top w:val="single" w:sz="6" w:space="1" w:color="auto"/>
        </w:pBdr>
        <w:spacing w:after="0" w:line="240" w:lineRule="auto"/>
        <w:jc w:val="center"/>
        <w:rPr>
          <w:rFonts w:eastAsia="Times New Roman" w:cstheme="minorHAnsi"/>
          <w:vanish/>
          <w:lang w:eastAsia="en-GB"/>
        </w:rPr>
      </w:pPr>
      <w:r w:rsidRPr="00465707">
        <w:rPr>
          <w:rFonts w:eastAsia="Times New Roman" w:cstheme="minorHAnsi"/>
          <w:vanish/>
          <w:lang w:eastAsia="en-GB"/>
        </w:rPr>
        <w:t>Bottom of Form</w:t>
      </w:r>
    </w:p>
    <w:p w14:paraId="1A4EC1B0" w14:textId="06A14C97" w:rsidR="006B1A15" w:rsidRPr="00465707" w:rsidRDefault="006B1A15" w:rsidP="00465707">
      <w:pPr>
        <w:shd w:val="clear" w:color="auto" w:fill="FFFFFF"/>
        <w:spacing w:before="588" w:after="285" w:line="240" w:lineRule="auto"/>
        <w:outlineLvl w:val="1"/>
        <w:rPr>
          <w:rFonts w:eastAsia="Times New Roman" w:cstheme="minorHAnsi"/>
          <w:b/>
          <w:bCs/>
          <w:color w:val="000000"/>
          <w:u w:val="single"/>
          <w:lang w:eastAsia="en-GB"/>
        </w:rPr>
      </w:pPr>
      <w:r w:rsidRPr="00465707">
        <w:rPr>
          <w:rFonts w:eastAsia="Times New Roman" w:cstheme="minorHAnsi"/>
          <w:color w:val="000000"/>
          <w:lang w:eastAsia="en-GB"/>
        </w:rPr>
        <w:t>The ASSC believes that City of Edinburgh Council should adopt additional conditions in relation to: (a) noise monitoring; and (b) community accreditation and mediation. One example where such additional conditions have been shown to work is Barcelona, where this was introduced by local government, and further information is available in the ASSC’s Forward Together paper [3].</w:t>
      </w:r>
    </w:p>
    <w:p w14:paraId="51AFDF83" w14:textId="22909FE3" w:rsidR="006B1A15" w:rsidRPr="00465707" w:rsidRDefault="006B1A15" w:rsidP="00465707">
      <w:pPr>
        <w:pStyle w:val="NoSpacing"/>
        <w:rPr>
          <w:rFonts w:cstheme="minorHAnsi"/>
          <w:lang w:eastAsia="en-GB"/>
        </w:rPr>
      </w:pPr>
      <w:r w:rsidRPr="00465707">
        <w:rPr>
          <w:rFonts w:cstheme="minorHAnsi"/>
          <w:color w:val="000000"/>
          <w:lang w:eastAsia="en-GB"/>
        </w:rPr>
        <w:t>[3] ASSC</w:t>
      </w:r>
      <w:r w:rsidR="00F358D4" w:rsidRPr="00465707">
        <w:rPr>
          <w:rFonts w:cstheme="minorHAnsi"/>
          <w:color w:val="000000"/>
          <w:lang w:eastAsia="en-GB"/>
        </w:rPr>
        <w:t xml:space="preserve">, </w:t>
      </w:r>
      <w:r w:rsidR="00F358D4" w:rsidRPr="00465707">
        <w:rPr>
          <w:rFonts w:cstheme="minorHAnsi"/>
          <w:lang w:eastAsia="en-GB"/>
        </w:rPr>
        <w:t xml:space="preserve">Forward Together: A Collaborative Approach to Short-Term Letting, Url: </w:t>
      </w:r>
      <w:hyperlink r:id="rId8" w:history="1">
        <w:r w:rsidR="00F358D4" w:rsidRPr="00465707">
          <w:rPr>
            <w:rStyle w:val="Hyperlink"/>
            <w:rFonts w:cstheme="minorHAnsi"/>
            <w:lang w:eastAsia="en-GB"/>
          </w:rPr>
          <w:t>https://www.assc.co.uk/policy/forward-together-a-collaborative-approach-to-short-term-letting/</w:t>
        </w:r>
      </w:hyperlink>
      <w:r w:rsidR="00F358D4" w:rsidRPr="00465707">
        <w:rPr>
          <w:rFonts w:cstheme="minorHAnsi"/>
          <w:lang w:eastAsia="en-GB"/>
        </w:rPr>
        <w:t xml:space="preserve"> </w:t>
      </w:r>
    </w:p>
    <w:p w14:paraId="22C48E44" w14:textId="1C594D43" w:rsidR="00367620" w:rsidRPr="00465707" w:rsidRDefault="00367620" w:rsidP="00465707">
      <w:pPr>
        <w:shd w:val="clear" w:color="auto" w:fill="FFFFFF"/>
        <w:spacing w:before="588" w:after="285" w:line="240" w:lineRule="auto"/>
        <w:outlineLvl w:val="1"/>
        <w:rPr>
          <w:rFonts w:eastAsia="Times New Roman" w:cstheme="minorHAnsi"/>
          <w:b/>
          <w:bCs/>
          <w:color w:val="000000"/>
          <w:u w:val="single"/>
          <w:lang w:eastAsia="en-GB"/>
        </w:rPr>
      </w:pPr>
      <w:r w:rsidRPr="00465707">
        <w:rPr>
          <w:rFonts w:eastAsia="Times New Roman" w:cstheme="minorHAnsi"/>
          <w:b/>
          <w:bCs/>
          <w:color w:val="000000"/>
          <w:u w:val="single"/>
          <w:lang w:eastAsia="en-GB"/>
        </w:rPr>
        <w:t xml:space="preserve">Maximum </w:t>
      </w:r>
      <w:r w:rsidR="00F358D4" w:rsidRPr="00465707">
        <w:rPr>
          <w:rFonts w:eastAsia="Times New Roman" w:cstheme="minorHAnsi"/>
          <w:b/>
          <w:bCs/>
          <w:color w:val="000000"/>
          <w:u w:val="single"/>
          <w:lang w:eastAsia="en-GB"/>
        </w:rPr>
        <w:t>Oc</w:t>
      </w:r>
      <w:r w:rsidRPr="00465707">
        <w:rPr>
          <w:rFonts w:eastAsia="Times New Roman" w:cstheme="minorHAnsi"/>
          <w:b/>
          <w:bCs/>
          <w:color w:val="000000"/>
          <w:u w:val="single"/>
          <w:lang w:eastAsia="en-GB"/>
        </w:rPr>
        <w:t>cupancy</w:t>
      </w:r>
    </w:p>
    <w:p w14:paraId="699295E6"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It will be a mandatory condition of a short term let licence that hosts and operators ensure that they do not exceed the maximum number of guests for their premises.</w:t>
      </w:r>
    </w:p>
    <w:p w14:paraId="378D9888"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The Council may choose to specify on a licence that guests may bring children under a specified age limit, and that these children would not count towards the occupancy of the premises. Scottish Government guidance states that licensing authorities may wish to set the age limit as 'under 10 years', which is in line with the reference to children in the context of housing within the Housing Act (Scotland) 1987.</w:t>
      </w:r>
    </w:p>
    <w:p w14:paraId="4E217C89" w14:textId="77777777" w:rsidR="00367620" w:rsidRPr="00465707" w:rsidRDefault="00367620" w:rsidP="00465707">
      <w:pPr>
        <w:pBdr>
          <w:bottom w:val="single" w:sz="6" w:space="1" w:color="auto"/>
        </w:pBdr>
        <w:spacing w:after="0" w:line="240" w:lineRule="auto"/>
        <w:jc w:val="center"/>
        <w:rPr>
          <w:rFonts w:eastAsia="Times New Roman" w:cstheme="minorHAnsi"/>
          <w:b/>
          <w:bCs/>
          <w:vanish/>
          <w:lang w:eastAsia="en-GB"/>
        </w:rPr>
      </w:pPr>
      <w:r w:rsidRPr="00465707">
        <w:rPr>
          <w:rFonts w:eastAsia="Times New Roman" w:cstheme="minorHAnsi"/>
          <w:b/>
          <w:bCs/>
          <w:vanish/>
          <w:lang w:eastAsia="en-GB"/>
        </w:rPr>
        <w:t>Top of Form</w:t>
      </w:r>
    </w:p>
    <w:p w14:paraId="75B37985"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9. Should children under the age of 10 count towards the occupancy of a premises?</w:t>
      </w:r>
    </w:p>
    <w:p w14:paraId="54294ACE" w14:textId="15BB9062" w:rsidR="00367620"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3BEF0745">
          <v:shape id="_x0000_i1051" type="#_x0000_t75" alt="" style="width:20.15pt;height:18.15pt;mso-width-percent:0;mso-height-percent:0;mso-width-percent:0;mso-height-percent:0">
            <v:imagedata r:id="rId6" o:title=""/>
          </v:shape>
        </w:pict>
      </w:r>
      <w:r w:rsidR="00367620" w:rsidRPr="00465707">
        <w:rPr>
          <w:rFonts w:eastAsia="Times New Roman" w:cstheme="minorHAnsi"/>
          <w:color w:val="000000"/>
          <w:lang w:eastAsia="en-GB"/>
        </w:rPr>
        <w:t> Yes</w:t>
      </w:r>
      <w:r>
        <w:rPr>
          <w:rFonts w:eastAsia="Times New Roman" w:cstheme="minorHAnsi"/>
          <w:noProof/>
          <w:color w:val="000000"/>
        </w:rPr>
        <w:pict w14:anchorId="5BF6B682">
          <v:shape id="_x0000_i1052" type="#_x0000_t75" alt="" style="width:20.15pt;height:18.15pt;mso-width-percent:0;mso-height-percent:0;mso-width-percent:0;mso-height-percent:0">
            <v:imagedata r:id="rId5" o:title=""/>
          </v:shape>
        </w:pict>
      </w:r>
      <w:r w:rsidR="00367620" w:rsidRPr="00465707">
        <w:rPr>
          <w:rFonts w:eastAsia="Times New Roman" w:cstheme="minorHAnsi"/>
          <w:color w:val="000000"/>
          <w:lang w:eastAsia="en-GB"/>
        </w:rPr>
        <w:t> </w:t>
      </w:r>
      <w:r w:rsidR="00367620" w:rsidRPr="00465707">
        <w:rPr>
          <w:rFonts w:eastAsia="Times New Roman" w:cstheme="minorHAnsi"/>
          <w:b/>
          <w:bCs/>
          <w:color w:val="000000"/>
          <w:lang w:eastAsia="en-GB"/>
        </w:rPr>
        <w:t>No</w:t>
      </w:r>
    </w:p>
    <w:p w14:paraId="273AE6AD" w14:textId="5E9B8DC5" w:rsidR="00367620" w:rsidRPr="00465707" w:rsidRDefault="00367620" w:rsidP="00465707">
      <w:pPr>
        <w:shd w:val="clear" w:color="auto" w:fill="FFFFFF"/>
        <w:spacing w:before="588" w:after="285" w:line="240" w:lineRule="auto"/>
        <w:outlineLvl w:val="1"/>
        <w:rPr>
          <w:rFonts w:eastAsia="Times New Roman" w:cstheme="minorHAnsi"/>
          <w:b/>
          <w:bCs/>
          <w:color w:val="000000"/>
          <w:u w:val="single"/>
          <w:lang w:eastAsia="en-GB"/>
        </w:rPr>
      </w:pPr>
      <w:r w:rsidRPr="00465707">
        <w:rPr>
          <w:rFonts w:eastAsia="Times New Roman" w:cstheme="minorHAnsi"/>
          <w:b/>
          <w:bCs/>
          <w:color w:val="000000"/>
          <w:u w:val="single"/>
          <w:lang w:eastAsia="en-GB"/>
        </w:rPr>
        <w:t>Temporary licences</w:t>
      </w:r>
    </w:p>
    <w:p w14:paraId="19B0409C"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The Council can issue temporary short term let licences.</w:t>
      </w:r>
    </w:p>
    <w:p w14:paraId="19AB5845"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lastRenderedPageBreak/>
        <w:t>A temporary licence may be granted for a continuous period of up to six weeks, or longer if a host or operator has also made an application for a full licence.</w:t>
      </w:r>
    </w:p>
    <w:p w14:paraId="5D66205D" w14:textId="77777777" w:rsidR="00367620" w:rsidRPr="00465707" w:rsidRDefault="00367620" w:rsidP="00465707">
      <w:pPr>
        <w:pBdr>
          <w:bottom w:val="single" w:sz="6" w:space="1" w:color="auto"/>
        </w:pBdr>
        <w:spacing w:after="0" w:line="240" w:lineRule="auto"/>
        <w:jc w:val="center"/>
        <w:rPr>
          <w:rFonts w:eastAsia="Times New Roman" w:cstheme="minorHAnsi"/>
          <w:b/>
          <w:bCs/>
          <w:vanish/>
          <w:lang w:eastAsia="en-GB"/>
        </w:rPr>
      </w:pPr>
      <w:r w:rsidRPr="00465707">
        <w:rPr>
          <w:rFonts w:eastAsia="Times New Roman" w:cstheme="minorHAnsi"/>
          <w:b/>
          <w:bCs/>
          <w:vanish/>
          <w:lang w:eastAsia="en-GB"/>
        </w:rPr>
        <w:t>Top of Form</w:t>
      </w:r>
    </w:p>
    <w:p w14:paraId="31F46CB3"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10. Should temporary licences be introduced?</w:t>
      </w:r>
    </w:p>
    <w:p w14:paraId="08FACB80" w14:textId="1E14502C" w:rsidR="00367620"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0A09FCB5">
          <v:shape id="_x0000_i1053" type="#_x0000_t75" alt="" style="width:20.15pt;height:18.15pt;mso-width-percent:0;mso-height-percent:0;mso-width-percent:0;mso-height-percent:0">
            <v:imagedata r:id="rId5" o:title=""/>
          </v:shape>
        </w:pict>
      </w:r>
      <w:r w:rsidR="00367620" w:rsidRPr="00465707">
        <w:rPr>
          <w:rFonts w:eastAsia="Times New Roman" w:cstheme="minorHAnsi"/>
          <w:color w:val="000000"/>
          <w:lang w:eastAsia="en-GB"/>
        </w:rPr>
        <w:t> Yes</w:t>
      </w:r>
      <w:r>
        <w:rPr>
          <w:rFonts w:eastAsia="Times New Roman" w:cstheme="minorHAnsi"/>
          <w:noProof/>
          <w:color w:val="000000"/>
        </w:rPr>
        <w:pict w14:anchorId="3C306261">
          <v:shape id="_x0000_i1054" type="#_x0000_t75" alt="" style="width:20.15pt;height:18.15pt;mso-width-percent:0;mso-height-percent:0;mso-width-percent:0;mso-height-percent:0">
            <v:imagedata r:id="rId6" o:title=""/>
          </v:shape>
        </w:pict>
      </w:r>
      <w:r w:rsidR="00367620" w:rsidRPr="00465707">
        <w:rPr>
          <w:rFonts w:eastAsia="Times New Roman" w:cstheme="minorHAnsi"/>
          <w:color w:val="000000"/>
          <w:lang w:eastAsia="en-GB"/>
        </w:rPr>
        <w:t> No</w:t>
      </w:r>
    </w:p>
    <w:p w14:paraId="0B07F266" w14:textId="4AEAE183" w:rsidR="00367620" w:rsidRPr="00465707" w:rsidRDefault="00367620" w:rsidP="00465707">
      <w:pPr>
        <w:shd w:val="clear" w:color="auto" w:fill="F6F6F4"/>
        <w:spacing w:after="0" w:line="240" w:lineRule="auto"/>
        <w:rPr>
          <w:rFonts w:eastAsia="Times New Roman" w:cstheme="minorHAnsi"/>
          <w:color w:val="000000"/>
          <w:lang w:eastAsia="en-GB"/>
        </w:rPr>
      </w:pPr>
    </w:p>
    <w:p w14:paraId="6A5F0A1F" w14:textId="77777777" w:rsidR="00367620" w:rsidRPr="00465707" w:rsidRDefault="00367620" w:rsidP="00465707">
      <w:pPr>
        <w:pBdr>
          <w:bottom w:val="single" w:sz="6" w:space="1" w:color="auto"/>
        </w:pBdr>
        <w:spacing w:after="0" w:line="240" w:lineRule="auto"/>
        <w:jc w:val="center"/>
        <w:rPr>
          <w:rFonts w:eastAsia="Times New Roman" w:cstheme="minorHAnsi"/>
          <w:b/>
          <w:bCs/>
          <w:vanish/>
          <w:lang w:eastAsia="en-GB"/>
        </w:rPr>
      </w:pPr>
      <w:r w:rsidRPr="00465707">
        <w:rPr>
          <w:rFonts w:eastAsia="Times New Roman" w:cstheme="minorHAnsi"/>
          <w:b/>
          <w:bCs/>
          <w:vanish/>
          <w:lang w:eastAsia="en-GB"/>
        </w:rPr>
        <w:t>Top of Form</w:t>
      </w:r>
    </w:p>
    <w:p w14:paraId="5B14407F"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11. Should there be additional conditions for temporary licences?</w:t>
      </w:r>
    </w:p>
    <w:p w14:paraId="452B1B92" w14:textId="4DF0EF8D" w:rsidR="00367620"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21652D52">
          <v:shape id="_x0000_i1055" type="#_x0000_t75" alt="" style="width:20.15pt;height:18.15pt;mso-width-percent:0;mso-height-percent:0;mso-width-percent:0;mso-height-percent:0">
            <v:imagedata r:id="rId6" o:title=""/>
          </v:shape>
        </w:pict>
      </w:r>
      <w:r w:rsidR="00367620" w:rsidRPr="00465707">
        <w:rPr>
          <w:rFonts w:eastAsia="Times New Roman" w:cstheme="minorHAnsi"/>
          <w:color w:val="000000"/>
          <w:lang w:eastAsia="en-GB"/>
        </w:rPr>
        <w:t> Yes</w:t>
      </w:r>
      <w:r>
        <w:rPr>
          <w:rFonts w:eastAsia="Times New Roman" w:cstheme="minorHAnsi"/>
          <w:noProof/>
          <w:color w:val="000000"/>
        </w:rPr>
        <w:pict w14:anchorId="418875E3">
          <v:shape id="_x0000_i1056" type="#_x0000_t75" alt="" style="width:20.15pt;height:18.15pt;mso-width-percent:0;mso-height-percent:0;mso-width-percent:0;mso-height-percent:0">
            <v:imagedata r:id="rId5" o:title=""/>
          </v:shape>
        </w:pict>
      </w:r>
      <w:r w:rsidR="00367620" w:rsidRPr="00465707">
        <w:rPr>
          <w:rFonts w:eastAsia="Times New Roman" w:cstheme="minorHAnsi"/>
          <w:color w:val="000000"/>
          <w:lang w:eastAsia="en-GB"/>
        </w:rPr>
        <w:t> No</w:t>
      </w:r>
    </w:p>
    <w:p w14:paraId="37D1BC61" w14:textId="0434A5B7" w:rsidR="00367620" w:rsidRPr="00465707" w:rsidRDefault="00367620" w:rsidP="00465707">
      <w:pPr>
        <w:shd w:val="clear" w:color="auto" w:fill="F6F6F4"/>
        <w:spacing w:after="0" w:line="240" w:lineRule="auto"/>
        <w:rPr>
          <w:rFonts w:eastAsia="Times New Roman" w:cstheme="minorHAnsi"/>
          <w:color w:val="000000"/>
          <w:lang w:eastAsia="en-GB"/>
        </w:rPr>
      </w:pPr>
    </w:p>
    <w:p w14:paraId="2611420F" w14:textId="77777777" w:rsidR="0088527F" w:rsidRPr="00465707" w:rsidRDefault="0088527F" w:rsidP="00465707">
      <w:pPr>
        <w:pStyle w:val="NoSpacing"/>
        <w:rPr>
          <w:rFonts w:cstheme="minorHAnsi"/>
          <w:lang w:eastAsia="en-GB"/>
        </w:rPr>
      </w:pPr>
    </w:p>
    <w:p w14:paraId="3D560C60" w14:textId="7F200918" w:rsidR="00367620" w:rsidRPr="00465707" w:rsidRDefault="00367620" w:rsidP="00465707">
      <w:pPr>
        <w:pStyle w:val="NoSpacing"/>
        <w:rPr>
          <w:rFonts w:eastAsia="Times New Roman" w:cstheme="minorHAnsi"/>
          <w:b/>
          <w:bCs/>
          <w:color w:val="000000"/>
          <w:u w:val="single"/>
          <w:lang w:eastAsia="en-GB"/>
        </w:rPr>
      </w:pPr>
      <w:r w:rsidRPr="00465707">
        <w:rPr>
          <w:rFonts w:eastAsia="Times New Roman" w:cstheme="minorHAnsi"/>
          <w:b/>
          <w:bCs/>
          <w:color w:val="000000"/>
          <w:u w:val="single"/>
          <w:lang w:eastAsia="en-GB"/>
        </w:rPr>
        <w:t>Temporary Exem</w:t>
      </w:r>
      <w:r w:rsidR="0088527F" w:rsidRPr="00465707">
        <w:rPr>
          <w:rFonts w:eastAsia="Times New Roman" w:cstheme="minorHAnsi"/>
          <w:b/>
          <w:bCs/>
          <w:color w:val="000000"/>
          <w:u w:val="single"/>
          <w:lang w:eastAsia="en-GB"/>
        </w:rPr>
        <w:t>p</w:t>
      </w:r>
      <w:r w:rsidRPr="00465707">
        <w:rPr>
          <w:rFonts w:eastAsia="Times New Roman" w:cstheme="minorHAnsi"/>
          <w:b/>
          <w:bCs/>
          <w:color w:val="000000"/>
          <w:u w:val="single"/>
          <w:lang w:eastAsia="en-GB"/>
        </w:rPr>
        <w:t>tions</w:t>
      </w:r>
    </w:p>
    <w:p w14:paraId="0B09E126" w14:textId="77777777" w:rsidR="0088527F" w:rsidRPr="00465707" w:rsidRDefault="0088527F" w:rsidP="00465707">
      <w:pPr>
        <w:pStyle w:val="NoSpacing"/>
        <w:rPr>
          <w:rFonts w:cstheme="minorHAnsi"/>
          <w:lang w:eastAsia="en-GB"/>
        </w:rPr>
      </w:pPr>
    </w:p>
    <w:p w14:paraId="2925969E"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The Council can issue temporary exemptions from the requirement to have a licence.</w:t>
      </w:r>
    </w:p>
    <w:p w14:paraId="220FF9C7" w14:textId="593AD065"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 xml:space="preserve">An exemption could be issued for a property for certain occasions where there is a large number of visitors to the city over a short period, </w:t>
      </w:r>
      <w:r w:rsidR="00416961" w:rsidRPr="00465707">
        <w:rPr>
          <w:rFonts w:eastAsia="Times New Roman" w:cstheme="minorHAnsi"/>
          <w:color w:val="000000"/>
          <w:lang w:eastAsia="en-GB"/>
        </w:rPr>
        <w:t>e.g.</w:t>
      </w:r>
      <w:r w:rsidRPr="00465707">
        <w:rPr>
          <w:rFonts w:eastAsia="Times New Roman" w:cstheme="minorHAnsi"/>
          <w:color w:val="000000"/>
          <w:lang w:eastAsia="en-GB"/>
        </w:rPr>
        <w:t xml:space="preserve"> to support sports championships or art festivals.</w:t>
      </w:r>
    </w:p>
    <w:p w14:paraId="59EDFA9E" w14:textId="77777777" w:rsidR="00367620" w:rsidRPr="00465707" w:rsidRDefault="00367620"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A temporary exemption would last for a single continuous period of up to six weeks in any period of 12 months.</w:t>
      </w:r>
    </w:p>
    <w:p w14:paraId="19B46980" w14:textId="77777777" w:rsidR="00367620" w:rsidRPr="00465707" w:rsidRDefault="00367620" w:rsidP="00465707">
      <w:pPr>
        <w:pBdr>
          <w:bottom w:val="single" w:sz="6" w:space="1" w:color="auto"/>
        </w:pBdr>
        <w:spacing w:after="0" w:line="240" w:lineRule="auto"/>
        <w:jc w:val="center"/>
        <w:rPr>
          <w:rFonts w:eastAsia="Times New Roman" w:cstheme="minorHAnsi"/>
          <w:b/>
          <w:bCs/>
          <w:vanish/>
          <w:lang w:eastAsia="en-GB"/>
        </w:rPr>
      </w:pPr>
      <w:r w:rsidRPr="00465707">
        <w:rPr>
          <w:rFonts w:eastAsia="Times New Roman" w:cstheme="minorHAnsi"/>
          <w:b/>
          <w:bCs/>
          <w:vanish/>
          <w:lang w:eastAsia="en-GB"/>
        </w:rPr>
        <w:t>Top of Form</w:t>
      </w:r>
    </w:p>
    <w:p w14:paraId="39400EC5"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13. Should temporary exemptions be introduced? If you answer 'yes', the next question will ask you about the event types for which you think an exemption would be appropriate.</w:t>
      </w:r>
    </w:p>
    <w:p w14:paraId="6983690A" w14:textId="7595EEE8" w:rsidR="00367620"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5A227127">
          <v:shape id="_x0000_i1057" type="#_x0000_t75" alt="" style="width:20.15pt;height:18.15pt;mso-width-percent:0;mso-height-percent:0;mso-width-percent:0;mso-height-percent:0">
            <v:imagedata r:id="rId5" o:title=""/>
          </v:shape>
        </w:pict>
      </w:r>
      <w:r w:rsidR="00367620" w:rsidRPr="00465707">
        <w:rPr>
          <w:rFonts w:eastAsia="Times New Roman" w:cstheme="minorHAnsi"/>
          <w:color w:val="000000"/>
          <w:lang w:eastAsia="en-GB"/>
        </w:rPr>
        <w:t> Yes</w:t>
      </w:r>
      <w:r>
        <w:rPr>
          <w:rFonts w:eastAsia="Times New Roman" w:cstheme="minorHAnsi"/>
          <w:noProof/>
          <w:color w:val="000000"/>
        </w:rPr>
        <w:pict w14:anchorId="765BDDB9">
          <v:shape id="_x0000_i1058" type="#_x0000_t75" alt="" style="width:20.15pt;height:18.15pt;mso-width-percent:0;mso-height-percent:0;mso-width-percent:0;mso-height-percent:0">
            <v:imagedata r:id="rId6" o:title=""/>
          </v:shape>
        </w:pict>
      </w:r>
      <w:r w:rsidR="00367620" w:rsidRPr="00465707">
        <w:rPr>
          <w:rFonts w:eastAsia="Times New Roman" w:cstheme="minorHAnsi"/>
          <w:color w:val="000000"/>
          <w:lang w:eastAsia="en-GB"/>
        </w:rPr>
        <w:t> No</w:t>
      </w:r>
    </w:p>
    <w:p w14:paraId="19B4381E" w14:textId="0E839D44" w:rsidR="00367620" w:rsidRDefault="00367620" w:rsidP="00465707">
      <w:pPr>
        <w:pBdr>
          <w:bottom w:val="single" w:sz="6" w:space="1" w:color="auto"/>
        </w:pBdr>
        <w:spacing w:after="0" w:line="240" w:lineRule="auto"/>
        <w:jc w:val="center"/>
        <w:rPr>
          <w:rFonts w:eastAsia="Times New Roman" w:cstheme="minorHAnsi"/>
          <w:b/>
          <w:bCs/>
          <w:color w:val="000000"/>
          <w:lang w:eastAsia="en-GB"/>
        </w:rPr>
      </w:pPr>
      <w:r w:rsidRPr="00465707">
        <w:rPr>
          <w:rFonts w:eastAsia="Times New Roman" w:cstheme="minorHAnsi"/>
          <w:b/>
          <w:bCs/>
          <w:vanish/>
          <w:lang w:eastAsia="en-GB"/>
        </w:rPr>
        <w:t>Top of Form</w:t>
      </w:r>
    </w:p>
    <w:p w14:paraId="6A34E010" w14:textId="77777777" w:rsidR="00465707" w:rsidRPr="00465707" w:rsidRDefault="00465707" w:rsidP="00465707">
      <w:pPr>
        <w:pBdr>
          <w:bottom w:val="single" w:sz="6" w:space="1" w:color="auto"/>
        </w:pBdr>
        <w:spacing w:after="0" w:line="240" w:lineRule="auto"/>
        <w:rPr>
          <w:rFonts w:eastAsia="Times New Roman" w:cstheme="minorHAnsi"/>
          <w:b/>
          <w:bCs/>
          <w:vanish/>
          <w:lang w:eastAsia="en-GB"/>
        </w:rPr>
      </w:pPr>
    </w:p>
    <w:p w14:paraId="31D9A62C" w14:textId="77777777"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14. What reasons do you think would justify an exemption?</w:t>
      </w:r>
    </w:p>
    <w:p w14:paraId="05C8C692" w14:textId="476A01AA" w:rsidR="00367620"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27BF01B7">
          <v:shape id="_x0000_i1059" type="#_x0000_t75" alt="" style="width:20.15pt;height:18.15pt;mso-width-percent:0;mso-height-percent:0;mso-width-percent:0;mso-height-percent:0">
            <v:imagedata r:id="rId9" o:title=""/>
          </v:shape>
        </w:pict>
      </w:r>
      <w:r w:rsidR="00367620" w:rsidRPr="00465707">
        <w:rPr>
          <w:rFonts w:eastAsia="Times New Roman" w:cstheme="minorHAnsi"/>
          <w:color w:val="000000"/>
          <w:lang w:eastAsia="en-GB"/>
        </w:rPr>
        <w:t> Major sporting events (e.g. Six Nations, Commonwealth Games, European Finals etc)</w:t>
      </w:r>
      <w:r>
        <w:rPr>
          <w:rFonts w:eastAsia="Times New Roman" w:cstheme="minorHAnsi"/>
          <w:noProof/>
          <w:color w:val="000000"/>
        </w:rPr>
        <w:pict w14:anchorId="65B18FB0">
          <v:shape id="_x0000_i1060" type="#_x0000_t75" alt="" style="width:20.15pt;height:18.15pt;mso-width-percent:0;mso-height-percent:0;mso-width-percent:0;mso-height-percent:0">
            <v:imagedata r:id="rId9" o:title=""/>
          </v:shape>
        </w:pict>
      </w:r>
      <w:r w:rsidR="00367620" w:rsidRPr="00465707">
        <w:rPr>
          <w:rFonts w:eastAsia="Times New Roman" w:cstheme="minorHAnsi"/>
          <w:color w:val="000000"/>
          <w:lang w:eastAsia="en-GB"/>
        </w:rPr>
        <w:t> Major international events (e.g. CoP26 or similar)</w:t>
      </w:r>
      <w:r>
        <w:rPr>
          <w:rFonts w:eastAsia="Times New Roman" w:cstheme="minorHAnsi"/>
          <w:noProof/>
          <w:color w:val="000000"/>
        </w:rPr>
        <w:pict w14:anchorId="67E23458">
          <v:shape id="_x0000_i1061" type="#_x0000_t75" alt="" style="width:20.15pt;height:18.15pt;mso-width-percent:0;mso-height-percent:0;mso-width-percent:0;mso-height-percent:0">
            <v:imagedata r:id="rId10" o:title=""/>
          </v:shape>
        </w:pict>
      </w:r>
      <w:r w:rsidR="00367620" w:rsidRPr="00465707">
        <w:rPr>
          <w:rFonts w:eastAsia="Times New Roman" w:cstheme="minorHAnsi"/>
          <w:color w:val="000000"/>
          <w:lang w:eastAsia="en-GB"/>
        </w:rPr>
        <w:t> For home sharing or home letting to give first time operators the chance to try out Short Term Letting before making a full application</w:t>
      </w:r>
      <w:r>
        <w:rPr>
          <w:rFonts w:eastAsia="Times New Roman" w:cstheme="minorHAnsi"/>
          <w:noProof/>
          <w:color w:val="000000"/>
        </w:rPr>
        <w:pict w14:anchorId="6BFEF2E7">
          <v:shape id="_x0000_i1062" type="#_x0000_t75" alt="" style="width:20.15pt;height:18.15pt;mso-width-percent:0;mso-height-percent:0;mso-width-percent:0;mso-height-percent:0">
            <v:imagedata r:id="rId10" o:title=""/>
          </v:shape>
        </w:pict>
      </w:r>
      <w:r w:rsidR="00367620" w:rsidRPr="00465707">
        <w:rPr>
          <w:rFonts w:eastAsia="Times New Roman" w:cstheme="minorHAnsi"/>
          <w:color w:val="000000"/>
          <w:lang w:eastAsia="en-GB"/>
        </w:rPr>
        <w:t> Other (please give details below)</w:t>
      </w:r>
    </w:p>
    <w:p w14:paraId="7E589035" w14:textId="77777777" w:rsidR="0088527F" w:rsidRPr="00465707" w:rsidRDefault="0088527F" w:rsidP="00465707">
      <w:pPr>
        <w:shd w:val="clear" w:color="auto" w:fill="F6F6F4"/>
        <w:spacing w:after="0" w:line="240" w:lineRule="auto"/>
        <w:rPr>
          <w:rFonts w:eastAsia="Times New Roman" w:cstheme="minorHAnsi"/>
          <w:color w:val="000000"/>
          <w:lang w:eastAsia="en-GB"/>
        </w:rPr>
      </w:pPr>
    </w:p>
    <w:p w14:paraId="027687B0" w14:textId="45472EFF" w:rsidR="00367620" w:rsidRPr="00465707" w:rsidRDefault="00367620"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Other reason justifying temporary exemption</w:t>
      </w:r>
    </w:p>
    <w:p w14:paraId="56E2D576" w14:textId="5723EE20" w:rsidR="0094074C" w:rsidRPr="00465707" w:rsidRDefault="0094074C" w:rsidP="00465707">
      <w:pPr>
        <w:shd w:val="clear" w:color="auto" w:fill="F6F6F4"/>
        <w:spacing w:after="0" w:line="240" w:lineRule="auto"/>
        <w:rPr>
          <w:rFonts w:eastAsia="Times New Roman" w:cstheme="minorHAnsi"/>
          <w:b/>
          <w:bCs/>
          <w:color w:val="000000"/>
          <w:lang w:eastAsia="en-GB"/>
        </w:rPr>
      </w:pPr>
    </w:p>
    <w:p w14:paraId="35E791C2" w14:textId="2450405B" w:rsidR="00465707" w:rsidRDefault="0092752A" w:rsidP="00465707">
      <w:pPr>
        <w:pStyle w:val="NoSpacing"/>
        <w:rPr>
          <w:rFonts w:cstheme="minorHAnsi"/>
        </w:rPr>
      </w:pPr>
      <w:r w:rsidRPr="00465707">
        <w:rPr>
          <w:rFonts w:cstheme="minorHAnsi"/>
        </w:rPr>
        <w:t>First and foremost, if introducing a temporary exemption, City of Edinburgh Council will require</w:t>
      </w:r>
      <w:r w:rsidR="00B3410F" w:rsidRPr="00465707">
        <w:rPr>
          <w:rFonts w:cstheme="minorHAnsi"/>
        </w:rPr>
        <w:t xml:space="preserve"> a clear and </w:t>
      </w:r>
      <w:r w:rsidR="00416961" w:rsidRPr="00465707">
        <w:rPr>
          <w:rFonts w:cstheme="minorHAnsi"/>
        </w:rPr>
        <w:t>unambiguous</w:t>
      </w:r>
      <w:r w:rsidR="00B3410F" w:rsidRPr="00465707">
        <w:rPr>
          <w:rFonts w:cstheme="minorHAnsi"/>
        </w:rPr>
        <w:t xml:space="preserve"> policy</w:t>
      </w:r>
      <w:r w:rsidRPr="00465707">
        <w:rPr>
          <w:rFonts w:cstheme="minorHAnsi"/>
        </w:rPr>
        <w:t xml:space="preserve"> on the type and style of event that </w:t>
      </w:r>
      <w:r w:rsidR="009D0A51" w:rsidRPr="00465707">
        <w:rPr>
          <w:rFonts w:cstheme="minorHAnsi"/>
        </w:rPr>
        <w:t>w</w:t>
      </w:r>
      <w:r w:rsidR="00B3410F" w:rsidRPr="00465707">
        <w:rPr>
          <w:rFonts w:cstheme="minorHAnsi"/>
        </w:rPr>
        <w:t>ould</w:t>
      </w:r>
      <w:r w:rsidR="009D0A51" w:rsidRPr="00465707">
        <w:rPr>
          <w:rFonts w:cstheme="minorHAnsi"/>
        </w:rPr>
        <w:t xml:space="preserve"> be eligible. </w:t>
      </w:r>
    </w:p>
    <w:p w14:paraId="35C19E7A" w14:textId="77777777" w:rsidR="00465707" w:rsidRDefault="00465707" w:rsidP="00465707">
      <w:pPr>
        <w:pStyle w:val="NoSpacing"/>
        <w:rPr>
          <w:rFonts w:cstheme="minorHAnsi"/>
        </w:rPr>
      </w:pPr>
    </w:p>
    <w:p w14:paraId="18732ECC" w14:textId="4CB77A9C" w:rsidR="0094074C" w:rsidRPr="00465707" w:rsidRDefault="00996CDB" w:rsidP="00465707">
      <w:pPr>
        <w:pStyle w:val="NoSpacing"/>
        <w:rPr>
          <w:rFonts w:cstheme="minorHAnsi"/>
        </w:rPr>
      </w:pPr>
      <w:r w:rsidRPr="00465707">
        <w:rPr>
          <w:rFonts w:cstheme="minorHAnsi"/>
        </w:rPr>
        <w:t xml:space="preserve">In relation to “for homesharing or home letting to give first time operators the chance to try out Short Term Letting before making a full application”, we believe that this could provide a loophole for individuals to circumvent the regulations. Furthermore, it is not clear how </w:t>
      </w:r>
      <w:r w:rsidR="00B3410F" w:rsidRPr="00465707">
        <w:rPr>
          <w:rFonts w:cstheme="minorHAnsi"/>
        </w:rPr>
        <w:t>this would be enforced by City of Edinburgh Council</w:t>
      </w:r>
      <w:r w:rsidRPr="00465707">
        <w:rPr>
          <w:rFonts w:cstheme="minorHAnsi"/>
        </w:rPr>
        <w:t xml:space="preserve">. The overriding policy objective of licensing, through its mandatory component, is to ensure the health and safety of all properties used as a short-term let – it is difficult to see how granting an exemption in this instance would </w:t>
      </w:r>
      <w:r w:rsidR="009D0A51" w:rsidRPr="00465707">
        <w:rPr>
          <w:rFonts w:cstheme="minorHAnsi"/>
        </w:rPr>
        <w:t xml:space="preserve">deliver this. </w:t>
      </w:r>
    </w:p>
    <w:p w14:paraId="615D26C0" w14:textId="4DA47A1A" w:rsidR="00367620" w:rsidRPr="00465707" w:rsidRDefault="00367620" w:rsidP="00465707">
      <w:pPr>
        <w:shd w:val="clear" w:color="auto" w:fill="F6F6F4"/>
        <w:spacing w:after="0" w:line="240" w:lineRule="auto"/>
        <w:rPr>
          <w:rFonts w:eastAsia="Times New Roman" w:cstheme="minorHAnsi"/>
          <w:color w:val="000000"/>
          <w:lang w:eastAsia="en-GB"/>
        </w:rPr>
      </w:pPr>
    </w:p>
    <w:p w14:paraId="1384BF24" w14:textId="77777777" w:rsidR="00E767F7" w:rsidRPr="00465707" w:rsidRDefault="00E767F7" w:rsidP="00465707">
      <w:pPr>
        <w:spacing w:after="0" w:line="240" w:lineRule="auto"/>
        <w:rPr>
          <w:rFonts w:eastAsia="Times New Roman" w:cstheme="minorHAnsi"/>
          <w:b/>
          <w:bCs/>
          <w:lang w:eastAsia="en-GB"/>
        </w:rPr>
      </w:pPr>
      <w:r w:rsidRPr="00465707">
        <w:rPr>
          <w:rFonts w:eastAsia="Times New Roman" w:cstheme="minorHAnsi"/>
          <w:b/>
          <w:bCs/>
          <w:lang w:eastAsia="en-GB"/>
        </w:rPr>
        <w:t>15. Should temporary exemptions have additional conditions?</w:t>
      </w:r>
    </w:p>
    <w:p w14:paraId="66A586B7" w14:textId="3AEC565E" w:rsidR="00E767F7" w:rsidRPr="00465707" w:rsidRDefault="00A574D1" w:rsidP="00465707">
      <w:pPr>
        <w:shd w:val="clear" w:color="auto" w:fill="F6F6F4"/>
        <w:spacing w:after="0" w:line="240" w:lineRule="auto"/>
        <w:rPr>
          <w:rFonts w:eastAsia="Times New Roman" w:cstheme="minorHAnsi"/>
          <w:color w:val="000000"/>
          <w:lang w:eastAsia="en-GB"/>
        </w:rPr>
      </w:pPr>
      <w:r>
        <w:rPr>
          <w:rFonts w:eastAsia="Times New Roman" w:cstheme="minorHAnsi"/>
          <w:noProof/>
          <w:color w:val="000000"/>
        </w:rPr>
        <w:pict w14:anchorId="3CA38213">
          <v:shape id="_x0000_i1063" type="#_x0000_t75" alt="" style="width:20.15pt;height:18.15pt;mso-width-percent:0;mso-height-percent:0;mso-width-percent:0;mso-height-percent:0">
            <v:imagedata r:id="rId5" o:title=""/>
          </v:shape>
        </w:pict>
      </w:r>
      <w:r w:rsidR="00E767F7" w:rsidRPr="00465707">
        <w:rPr>
          <w:rFonts w:eastAsia="Times New Roman" w:cstheme="minorHAnsi"/>
          <w:color w:val="000000"/>
          <w:lang w:eastAsia="en-GB"/>
        </w:rPr>
        <w:t> Yes</w:t>
      </w:r>
      <w:r>
        <w:rPr>
          <w:rFonts w:eastAsia="Times New Roman" w:cstheme="minorHAnsi"/>
          <w:noProof/>
          <w:color w:val="000000"/>
        </w:rPr>
        <w:pict w14:anchorId="67C1DE94">
          <v:shape id="_x0000_i1064" type="#_x0000_t75" alt="" style="width:20.15pt;height:18.15pt;mso-width-percent:0;mso-height-percent:0;mso-width-percent:0;mso-height-percent:0">
            <v:imagedata r:id="rId6" o:title=""/>
          </v:shape>
        </w:pict>
      </w:r>
      <w:r w:rsidR="00E767F7" w:rsidRPr="00465707">
        <w:rPr>
          <w:rFonts w:eastAsia="Times New Roman" w:cstheme="minorHAnsi"/>
          <w:color w:val="000000"/>
          <w:lang w:eastAsia="en-GB"/>
        </w:rPr>
        <w:t> No</w:t>
      </w:r>
    </w:p>
    <w:p w14:paraId="39ED15EE" w14:textId="26484E0F" w:rsidR="00367620" w:rsidRPr="00465707" w:rsidRDefault="00367620" w:rsidP="00465707">
      <w:pPr>
        <w:shd w:val="clear" w:color="auto" w:fill="F6F6F4"/>
        <w:spacing w:after="0" w:line="240" w:lineRule="auto"/>
        <w:rPr>
          <w:rFonts w:eastAsia="Times New Roman" w:cstheme="minorHAnsi"/>
          <w:color w:val="000000"/>
          <w:lang w:eastAsia="en-GB"/>
        </w:rPr>
      </w:pPr>
    </w:p>
    <w:p w14:paraId="18402AB4" w14:textId="77777777" w:rsidR="00367620" w:rsidRPr="00465707" w:rsidRDefault="00367620" w:rsidP="00465707">
      <w:pPr>
        <w:pBdr>
          <w:top w:val="single" w:sz="6" w:space="1" w:color="auto"/>
        </w:pBdr>
        <w:spacing w:after="0" w:line="240" w:lineRule="auto"/>
        <w:rPr>
          <w:rFonts w:eastAsia="Times New Roman" w:cstheme="minorHAnsi"/>
          <w:vanish/>
          <w:lang w:eastAsia="en-GB"/>
        </w:rPr>
      </w:pPr>
      <w:bookmarkStart w:id="0" w:name="_GoBack"/>
      <w:bookmarkEnd w:id="0"/>
      <w:r w:rsidRPr="00465707">
        <w:rPr>
          <w:rFonts w:eastAsia="Times New Roman" w:cstheme="minorHAnsi"/>
          <w:vanish/>
          <w:lang w:eastAsia="en-GB"/>
        </w:rPr>
        <w:t>Bottom of Form</w:t>
      </w:r>
    </w:p>
    <w:p w14:paraId="71619DCA" w14:textId="77777777" w:rsidR="00367620" w:rsidRPr="00465707" w:rsidRDefault="00367620" w:rsidP="00465707">
      <w:pPr>
        <w:pBdr>
          <w:top w:val="single" w:sz="6" w:space="1" w:color="auto"/>
        </w:pBdr>
        <w:spacing w:after="0" w:line="240" w:lineRule="auto"/>
        <w:rPr>
          <w:rFonts w:eastAsia="Times New Roman" w:cstheme="minorHAnsi"/>
          <w:vanish/>
          <w:lang w:eastAsia="en-GB"/>
        </w:rPr>
      </w:pPr>
      <w:r w:rsidRPr="00465707">
        <w:rPr>
          <w:rFonts w:eastAsia="Times New Roman" w:cstheme="minorHAnsi"/>
          <w:vanish/>
          <w:lang w:eastAsia="en-GB"/>
        </w:rPr>
        <w:t>Bottom of Form</w:t>
      </w:r>
    </w:p>
    <w:p w14:paraId="333A50C6" w14:textId="6E0EDB1C" w:rsidR="00367620" w:rsidRPr="00465707" w:rsidRDefault="00367620" w:rsidP="00465707">
      <w:pPr>
        <w:shd w:val="clear" w:color="auto" w:fill="F6F6F4"/>
        <w:spacing w:after="0" w:line="240" w:lineRule="auto"/>
        <w:rPr>
          <w:rFonts w:eastAsia="Times New Roman" w:cstheme="minorHAnsi"/>
          <w:lang w:eastAsia="en-GB"/>
        </w:rPr>
      </w:pPr>
    </w:p>
    <w:p w14:paraId="61E47DC1" w14:textId="77777777" w:rsidR="00E767F7" w:rsidRPr="00465707" w:rsidRDefault="00E767F7" w:rsidP="00465707">
      <w:pPr>
        <w:spacing w:after="0" w:line="240" w:lineRule="auto"/>
        <w:rPr>
          <w:rFonts w:eastAsia="Times New Roman" w:cstheme="minorHAnsi"/>
          <w:b/>
          <w:bCs/>
          <w:lang w:eastAsia="en-GB"/>
        </w:rPr>
      </w:pPr>
      <w:r w:rsidRPr="00465707">
        <w:rPr>
          <w:rFonts w:eastAsia="Times New Roman" w:cstheme="minorHAnsi"/>
          <w:b/>
          <w:bCs/>
          <w:lang w:eastAsia="en-GB"/>
        </w:rPr>
        <w:lastRenderedPageBreak/>
        <w:t>17. Please tell us whether you think that these types of properties would be suitable or not suitable for temporary exemption, and give us your reasons why.</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868"/>
        <w:gridCol w:w="3915"/>
        <w:gridCol w:w="3930"/>
      </w:tblGrid>
      <w:tr w:rsidR="00E767F7" w:rsidRPr="00465707" w14:paraId="1B840DBE" w14:textId="77777777" w:rsidTr="00E767F7">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15B94954" w14:textId="77777777" w:rsidR="00E767F7" w:rsidRPr="00465707" w:rsidRDefault="00E767F7" w:rsidP="00465707">
            <w:pPr>
              <w:spacing w:after="0" w:line="240" w:lineRule="auto"/>
              <w:rPr>
                <w:rFonts w:eastAsia="Times New Roman" w:cstheme="minorHAnsi"/>
                <w:lang w:eastAsia="en-GB"/>
              </w:rPr>
            </w:pPr>
          </w:p>
        </w:tc>
        <w:tc>
          <w:tcPr>
            <w:tcW w:w="3885" w:type="dxa"/>
            <w:tcBorders>
              <w:bottom w:val="single" w:sz="6" w:space="0" w:color="DDDDDD"/>
            </w:tcBorders>
            <w:tcMar>
              <w:top w:w="150" w:type="dxa"/>
              <w:left w:w="150" w:type="dxa"/>
              <w:bottom w:w="150" w:type="dxa"/>
              <w:right w:w="150" w:type="dxa"/>
            </w:tcMar>
            <w:vAlign w:val="center"/>
            <w:hideMark/>
          </w:tcPr>
          <w:p w14:paraId="003EEACB" w14:textId="77777777" w:rsidR="00E767F7" w:rsidRPr="00465707" w:rsidRDefault="00E767F7" w:rsidP="00465707">
            <w:pPr>
              <w:spacing w:after="0" w:line="240" w:lineRule="auto"/>
              <w:jc w:val="center"/>
              <w:rPr>
                <w:rFonts w:eastAsia="Times New Roman" w:cstheme="minorHAnsi"/>
                <w:lang w:eastAsia="en-GB"/>
              </w:rPr>
            </w:pPr>
            <w:r w:rsidRPr="00465707">
              <w:rPr>
                <w:rFonts w:eastAsia="Times New Roman" w:cstheme="minorHAnsi"/>
                <w:lang w:eastAsia="en-GB"/>
              </w:rPr>
              <w:t>Suitable</w:t>
            </w:r>
          </w:p>
        </w:tc>
        <w:tc>
          <w:tcPr>
            <w:tcW w:w="3885" w:type="dxa"/>
            <w:tcBorders>
              <w:bottom w:val="single" w:sz="6" w:space="0" w:color="DDDDDD"/>
            </w:tcBorders>
            <w:tcMar>
              <w:top w:w="150" w:type="dxa"/>
              <w:left w:w="150" w:type="dxa"/>
              <w:bottom w:w="150" w:type="dxa"/>
              <w:right w:w="150" w:type="dxa"/>
            </w:tcMar>
            <w:vAlign w:val="center"/>
            <w:hideMark/>
          </w:tcPr>
          <w:p w14:paraId="08C227F8" w14:textId="77777777" w:rsidR="00E767F7" w:rsidRPr="00465707" w:rsidRDefault="00E767F7" w:rsidP="00465707">
            <w:pPr>
              <w:spacing w:after="0" w:line="240" w:lineRule="auto"/>
              <w:jc w:val="center"/>
              <w:rPr>
                <w:rFonts w:eastAsia="Times New Roman" w:cstheme="minorHAnsi"/>
                <w:lang w:eastAsia="en-GB"/>
              </w:rPr>
            </w:pPr>
            <w:r w:rsidRPr="00465707">
              <w:rPr>
                <w:rFonts w:eastAsia="Times New Roman" w:cstheme="minorHAnsi"/>
                <w:lang w:eastAsia="en-GB"/>
              </w:rPr>
              <w:t>Not suitable</w:t>
            </w:r>
          </w:p>
        </w:tc>
      </w:tr>
      <w:tr w:rsidR="00E767F7" w:rsidRPr="00465707" w14:paraId="41C78275"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3410002A"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Tenements or other properties with main door</w:t>
            </w:r>
          </w:p>
        </w:tc>
        <w:tc>
          <w:tcPr>
            <w:tcW w:w="0" w:type="auto"/>
            <w:tcBorders>
              <w:bottom w:val="single" w:sz="6" w:space="0" w:color="DDDDDD"/>
            </w:tcBorders>
            <w:tcMar>
              <w:top w:w="0" w:type="dxa"/>
              <w:left w:w="0" w:type="dxa"/>
              <w:bottom w:w="0" w:type="dxa"/>
              <w:right w:w="0" w:type="dxa"/>
            </w:tcMar>
            <w:vAlign w:val="center"/>
            <w:hideMark/>
          </w:tcPr>
          <w:p w14:paraId="64E32728" w14:textId="2DC49165"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BA7095B">
                <v:shape id="_x0000_i1065"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79620E32" w14:textId="6B4EFCF5"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21E9B62">
                <v:shape id="_x0000_i1066" type="#_x0000_t75" alt="" style="width:20.15pt;height:18.15pt;mso-width-percent:0;mso-height-percent:0;mso-width-percent:0;mso-height-percent:0">
                  <v:imagedata r:id="rId6" o:title=""/>
                </v:shape>
              </w:pict>
            </w:r>
          </w:p>
        </w:tc>
      </w:tr>
      <w:tr w:rsidR="00E767F7" w:rsidRPr="00465707" w14:paraId="7B8D303F"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1DE4AABB"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Detached</w:t>
            </w:r>
          </w:p>
        </w:tc>
        <w:tc>
          <w:tcPr>
            <w:tcW w:w="0" w:type="auto"/>
            <w:tcBorders>
              <w:bottom w:val="single" w:sz="6" w:space="0" w:color="DDDDDD"/>
            </w:tcBorders>
            <w:tcMar>
              <w:top w:w="0" w:type="dxa"/>
              <w:left w:w="0" w:type="dxa"/>
              <w:bottom w:w="0" w:type="dxa"/>
              <w:right w:w="0" w:type="dxa"/>
            </w:tcMar>
            <w:vAlign w:val="center"/>
            <w:hideMark/>
          </w:tcPr>
          <w:p w14:paraId="687694CF" w14:textId="7E53E1A2"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B3BE8B4">
                <v:shape id="_x0000_i1067"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2837B0FA" w14:textId="47A4D593"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645AFCA8">
                <v:shape id="_x0000_i1068" type="#_x0000_t75" alt="" style="width:20.15pt;height:18.15pt;mso-width-percent:0;mso-height-percent:0;mso-width-percent:0;mso-height-percent:0">
                  <v:imagedata r:id="rId6" o:title=""/>
                </v:shape>
              </w:pict>
            </w:r>
          </w:p>
        </w:tc>
      </w:tr>
      <w:tr w:rsidR="00E767F7" w:rsidRPr="00465707" w14:paraId="57FB239F"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280E163"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Semi-detached</w:t>
            </w:r>
          </w:p>
        </w:tc>
        <w:tc>
          <w:tcPr>
            <w:tcW w:w="0" w:type="auto"/>
            <w:tcBorders>
              <w:bottom w:val="single" w:sz="6" w:space="0" w:color="DDDDDD"/>
            </w:tcBorders>
            <w:tcMar>
              <w:top w:w="0" w:type="dxa"/>
              <w:left w:w="0" w:type="dxa"/>
              <w:bottom w:w="0" w:type="dxa"/>
              <w:right w:w="0" w:type="dxa"/>
            </w:tcMar>
            <w:vAlign w:val="center"/>
            <w:hideMark/>
          </w:tcPr>
          <w:p w14:paraId="55538095" w14:textId="42FA9DE0"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19BACE0">
                <v:shape id="_x0000_i1069"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7F78CA70" w14:textId="4CF3F980"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C43B9CF">
                <v:shape id="_x0000_i1070" type="#_x0000_t75" alt="" style="width:20.15pt;height:18.15pt;mso-width-percent:0;mso-height-percent:0;mso-width-percent:0;mso-height-percent:0">
                  <v:imagedata r:id="rId6" o:title=""/>
                </v:shape>
              </w:pict>
            </w:r>
          </w:p>
        </w:tc>
      </w:tr>
      <w:tr w:rsidR="00E767F7" w:rsidRPr="00465707" w14:paraId="34CB1474"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58926B31"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Bungalow</w:t>
            </w:r>
          </w:p>
        </w:tc>
        <w:tc>
          <w:tcPr>
            <w:tcW w:w="0" w:type="auto"/>
            <w:tcBorders>
              <w:bottom w:val="single" w:sz="6" w:space="0" w:color="DDDDDD"/>
            </w:tcBorders>
            <w:tcMar>
              <w:top w:w="0" w:type="dxa"/>
              <w:left w:w="0" w:type="dxa"/>
              <w:bottom w:w="0" w:type="dxa"/>
              <w:right w:w="0" w:type="dxa"/>
            </w:tcMar>
            <w:vAlign w:val="center"/>
            <w:hideMark/>
          </w:tcPr>
          <w:p w14:paraId="04272E3E" w14:textId="349F1346"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6D3C0905">
                <v:shape id="_x0000_i1071"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6E25A22A" w14:textId="6C6AF479"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33330851">
                <v:shape id="_x0000_i1072" type="#_x0000_t75" alt="" style="width:20.15pt;height:18.15pt;mso-width-percent:0;mso-height-percent:0;mso-width-percent:0;mso-height-percent:0">
                  <v:imagedata r:id="rId6" o:title=""/>
                </v:shape>
              </w:pict>
            </w:r>
          </w:p>
        </w:tc>
      </w:tr>
      <w:tr w:rsidR="00E767F7" w:rsidRPr="00465707" w14:paraId="0F672504"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6DDC6EE5"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Terraced</w:t>
            </w:r>
          </w:p>
        </w:tc>
        <w:tc>
          <w:tcPr>
            <w:tcW w:w="0" w:type="auto"/>
            <w:tcBorders>
              <w:bottom w:val="single" w:sz="6" w:space="0" w:color="DDDDDD"/>
            </w:tcBorders>
            <w:tcMar>
              <w:top w:w="0" w:type="dxa"/>
              <w:left w:w="0" w:type="dxa"/>
              <w:bottom w:w="0" w:type="dxa"/>
              <w:right w:w="0" w:type="dxa"/>
            </w:tcMar>
            <w:vAlign w:val="center"/>
            <w:hideMark/>
          </w:tcPr>
          <w:p w14:paraId="3C972F58" w14:textId="5A47B326"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47D2DCDF">
                <v:shape id="_x0000_i1073"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0F000908" w14:textId="526125F0"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F7041DB">
                <v:shape id="_x0000_i1074" type="#_x0000_t75" alt="" style="width:20.15pt;height:18.15pt;mso-width-percent:0;mso-height-percent:0;mso-width-percent:0;mso-height-percent:0">
                  <v:imagedata r:id="rId6" o:title=""/>
                </v:shape>
              </w:pict>
            </w:r>
          </w:p>
        </w:tc>
      </w:tr>
      <w:tr w:rsidR="00E767F7" w:rsidRPr="00465707" w14:paraId="4FDBBC58" w14:textId="77777777" w:rsidTr="00E767F7">
        <w:trPr>
          <w:tblCellSpacing w:w="15" w:type="dxa"/>
        </w:trPr>
        <w:tc>
          <w:tcPr>
            <w:tcW w:w="0" w:type="auto"/>
            <w:tcBorders>
              <w:bottom w:val="nil"/>
            </w:tcBorders>
            <w:tcMar>
              <w:top w:w="150" w:type="dxa"/>
              <w:left w:w="0" w:type="dxa"/>
              <w:bottom w:w="150" w:type="dxa"/>
              <w:right w:w="0" w:type="dxa"/>
            </w:tcMar>
            <w:vAlign w:val="center"/>
            <w:hideMark/>
          </w:tcPr>
          <w:p w14:paraId="0303CB45"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New build</w:t>
            </w:r>
          </w:p>
        </w:tc>
        <w:tc>
          <w:tcPr>
            <w:tcW w:w="0" w:type="auto"/>
            <w:tcBorders>
              <w:bottom w:val="nil"/>
            </w:tcBorders>
            <w:tcMar>
              <w:top w:w="0" w:type="dxa"/>
              <w:left w:w="0" w:type="dxa"/>
              <w:bottom w:w="0" w:type="dxa"/>
              <w:right w:w="0" w:type="dxa"/>
            </w:tcMar>
            <w:vAlign w:val="center"/>
            <w:hideMark/>
          </w:tcPr>
          <w:p w14:paraId="4399CE1D" w14:textId="10B639DD"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09B6F83">
                <v:shape id="_x0000_i1075" type="#_x0000_t75" alt="" style="width:20.15pt;height:18.15pt;mso-width-percent:0;mso-height-percent:0;mso-width-percent:0;mso-height-percent:0">
                  <v:imagedata r:id="rId5" o:title=""/>
                </v:shape>
              </w:pict>
            </w:r>
          </w:p>
        </w:tc>
        <w:tc>
          <w:tcPr>
            <w:tcW w:w="0" w:type="auto"/>
            <w:tcBorders>
              <w:bottom w:val="nil"/>
            </w:tcBorders>
            <w:tcMar>
              <w:top w:w="0" w:type="dxa"/>
              <w:left w:w="0" w:type="dxa"/>
              <w:bottom w:w="0" w:type="dxa"/>
              <w:right w:w="0" w:type="dxa"/>
            </w:tcMar>
            <w:vAlign w:val="center"/>
            <w:hideMark/>
          </w:tcPr>
          <w:p w14:paraId="7E850347" w14:textId="659CC79D"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3611BF4B">
                <v:shape id="_x0000_i1076" type="#_x0000_t75" alt="" style="width:20.15pt;height:18.15pt;mso-width-percent:0;mso-height-percent:0;mso-width-percent:0;mso-height-percent:0">
                  <v:imagedata r:id="rId6" o:title=""/>
                </v:shape>
              </w:pict>
            </w:r>
          </w:p>
        </w:tc>
      </w:tr>
    </w:tbl>
    <w:p w14:paraId="3BD5580E" w14:textId="02802193"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Reasons</w:t>
      </w:r>
    </w:p>
    <w:p w14:paraId="0894C79E" w14:textId="4EBAA941" w:rsidR="009D0A51" w:rsidRPr="00465707" w:rsidRDefault="009D0A51" w:rsidP="00465707">
      <w:pPr>
        <w:pStyle w:val="NoSpacing"/>
        <w:rPr>
          <w:lang w:eastAsia="en-GB"/>
        </w:rPr>
      </w:pPr>
    </w:p>
    <w:p w14:paraId="69FBFD91" w14:textId="43A398F5" w:rsidR="009D0A51" w:rsidRPr="00465707" w:rsidRDefault="009D0A51" w:rsidP="00465707">
      <w:pPr>
        <w:pStyle w:val="NoSpacing"/>
        <w:rPr>
          <w:rFonts w:cstheme="minorHAnsi"/>
          <w:lang w:eastAsia="en-GB"/>
        </w:rPr>
      </w:pPr>
      <w:r w:rsidRPr="00465707">
        <w:rPr>
          <w:rFonts w:cstheme="minorHAnsi"/>
          <w:lang w:eastAsia="en-GB"/>
        </w:rPr>
        <w:t>There should be one policy covering the entire short-term letting sector where all such properties are treated in the same manner to ensure a level-playing field. All properties should also adhere to a nationally recognised code of conduct.</w:t>
      </w:r>
    </w:p>
    <w:p w14:paraId="4AF8A1D4" w14:textId="0BE10904" w:rsidR="00E767F7" w:rsidRPr="00465707" w:rsidRDefault="00E767F7" w:rsidP="00465707">
      <w:pPr>
        <w:spacing w:line="240" w:lineRule="auto"/>
        <w:rPr>
          <w:rFonts w:eastAsia="Times New Roman" w:cstheme="minorHAnsi"/>
          <w:lang w:eastAsia="en-GB"/>
        </w:rPr>
      </w:pPr>
    </w:p>
    <w:p w14:paraId="01B7640A" w14:textId="77777777"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18. Please tell us whether you think that these types of properties would be suitable or not suitable for temporary exemption, and give us your reasons why.</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868"/>
        <w:gridCol w:w="3915"/>
        <w:gridCol w:w="3930"/>
      </w:tblGrid>
      <w:tr w:rsidR="00E767F7" w:rsidRPr="00465707" w14:paraId="6CBCB4FD" w14:textId="77777777" w:rsidTr="00E767F7">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7385804A" w14:textId="77777777" w:rsidR="00E767F7" w:rsidRPr="00465707" w:rsidRDefault="00E767F7" w:rsidP="00465707">
            <w:pPr>
              <w:shd w:val="clear" w:color="auto" w:fill="F6F6F4"/>
              <w:spacing w:after="0" w:line="240" w:lineRule="auto"/>
              <w:rPr>
                <w:rFonts w:eastAsia="Times New Roman" w:cstheme="minorHAnsi"/>
                <w:color w:val="000000"/>
                <w:lang w:eastAsia="en-GB"/>
              </w:rPr>
            </w:pPr>
          </w:p>
        </w:tc>
        <w:tc>
          <w:tcPr>
            <w:tcW w:w="3885" w:type="dxa"/>
            <w:tcBorders>
              <w:bottom w:val="single" w:sz="6" w:space="0" w:color="DDDDDD"/>
            </w:tcBorders>
            <w:tcMar>
              <w:top w:w="150" w:type="dxa"/>
              <w:left w:w="150" w:type="dxa"/>
              <w:bottom w:w="150" w:type="dxa"/>
              <w:right w:w="150" w:type="dxa"/>
            </w:tcMar>
            <w:vAlign w:val="center"/>
            <w:hideMark/>
          </w:tcPr>
          <w:p w14:paraId="63977A9D" w14:textId="77777777" w:rsidR="00E767F7" w:rsidRPr="00465707" w:rsidRDefault="00E767F7" w:rsidP="00465707">
            <w:pPr>
              <w:spacing w:after="0" w:line="240" w:lineRule="auto"/>
              <w:jc w:val="center"/>
              <w:rPr>
                <w:rFonts w:eastAsia="Times New Roman" w:cstheme="minorHAnsi"/>
                <w:lang w:eastAsia="en-GB"/>
              </w:rPr>
            </w:pPr>
            <w:r w:rsidRPr="00465707">
              <w:rPr>
                <w:rFonts w:eastAsia="Times New Roman" w:cstheme="minorHAnsi"/>
                <w:lang w:eastAsia="en-GB"/>
              </w:rPr>
              <w:t>Suitable</w:t>
            </w:r>
          </w:p>
        </w:tc>
        <w:tc>
          <w:tcPr>
            <w:tcW w:w="3885" w:type="dxa"/>
            <w:tcBorders>
              <w:bottom w:val="single" w:sz="6" w:space="0" w:color="DDDDDD"/>
            </w:tcBorders>
            <w:tcMar>
              <w:top w:w="150" w:type="dxa"/>
              <w:left w:w="150" w:type="dxa"/>
              <w:bottom w:w="150" w:type="dxa"/>
              <w:right w:w="150" w:type="dxa"/>
            </w:tcMar>
            <w:vAlign w:val="center"/>
            <w:hideMark/>
          </w:tcPr>
          <w:p w14:paraId="4547C0D0" w14:textId="77777777" w:rsidR="00E767F7" w:rsidRPr="00465707" w:rsidRDefault="00E767F7" w:rsidP="00465707">
            <w:pPr>
              <w:spacing w:after="0" w:line="240" w:lineRule="auto"/>
              <w:jc w:val="center"/>
              <w:rPr>
                <w:rFonts w:eastAsia="Times New Roman" w:cstheme="minorHAnsi"/>
                <w:lang w:eastAsia="en-GB"/>
              </w:rPr>
            </w:pPr>
            <w:r w:rsidRPr="00465707">
              <w:rPr>
                <w:rFonts w:eastAsia="Times New Roman" w:cstheme="minorHAnsi"/>
                <w:lang w:eastAsia="en-GB"/>
              </w:rPr>
              <w:t>Not suitable</w:t>
            </w:r>
          </w:p>
        </w:tc>
      </w:tr>
      <w:tr w:rsidR="00E767F7" w:rsidRPr="00465707" w14:paraId="24EC14DF"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1E784E6A"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Basement</w:t>
            </w:r>
          </w:p>
        </w:tc>
        <w:tc>
          <w:tcPr>
            <w:tcW w:w="0" w:type="auto"/>
            <w:tcBorders>
              <w:bottom w:val="single" w:sz="6" w:space="0" w:color="DDDDDD"/>
            </w:tcBorders>
            <w:tcMar>
              <w:top w:w="0" w:type="dxa"/>
              <w:left w:w="0" w:type="dxa"/>
              <w:bottom w:w="0" w:type="dxa"/>
              <w:right w:w="0" w:type="dxa"/>
            </w:tcMar>
            <w:vAlign w:val="center"/>
            <w:hideMark/>
          </w:tcPr>
          <w:p w14:paraId="0864FFC5" w14:textId="2C9F3230"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55CC8EC2">
                <v:shape id="_x0000_i1077"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25B4D214" w14:textId="72976AB9"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238D9C51">
                <v:shape id="_x0000_i1078" type="#_x0000_t75" alt="" style="width:20.15pt;height:18.15pt;mso-width-percent:0;mso-height-percent:0;mso-width-percent:0;mso-height-percent:0">
                  <v:imagedata r:id="rId6" o:title=""/>
                </v:shape>
              </w:pict>
            </w:r>
          </w:p>
        </w:tc>
      </w:tr>
      <w:tr w:rsidR="00E767F7" w:rsidRPr="00465707" w14:paraId="54BCFCA1"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0FE96D0E"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Ground floor</w:t>
            </w:r>
          </w:p>
        </w:tc>
        <w:tc>
          <w:tcPr>
            <w:tcW w:w="0" w:type="auto"/>
            <w:tcBorders>
              <w:bottom w:val="single" w:sz="6" w:space="0" w:color="DDDDDD"/>
            </w:tcBorders>
            <w:tcMar>
              <w:top w:w="0" w:type="dxa"/>
              <w:left w:w="0" w:type="dxa"/>
              <w:bottom w:w="0" w:type="dxa"/>
              <w:right w:w="0" w:type="dxa"/>
            </w:tcMar>
            <w:vAlign w:val="center"/>
            <w:hideMark/>
          </w:tcPr>
          <w:p w14:paraId="090974DA" w14:textId="7C6AD9EC"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0AB2A23A">
                <v:shape id="_x0000_i1079"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4AD47C9A" w14:textId="3914EACE"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02063389">
                <v:shape id="_x0000_i1080" type="#_x0000_t75" alt="" style="width:20.15pt;height:18.15pt;mso-width-percent:0;mso-height-percent:0;mso-width-percent:0;mso-height-percent:0">
                  <v:imagedata r:id="rId6" o:title=""/>
                </v:shape>
              </w:pict>
            </w:r>
          </w:p>
        </w:tc>
      </w:tr>
      <w:tr w:rsidR="00E767F7" w:rsidRPr="00465707" w14:paraId="489EF2B0"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134A0C6"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Top floor</w:t>
            </w:r>
          </w:p>
        </w:tc>
        <w:tc>
          <w:tcPr>
            <w:tcW w:w="0" w:type="auto"/>
            <w:tcBorders>
              <w:bottom w:val="single" w:sz="6" w:space="0" w:color="DDDDDD"/>
            </w:tcBorders>
            <w:tcMar>
              <w:top w:w="0" w:type="dxa"/>
              <w:left w:w="0" w:type="dxa"/>
              <w:bottom w:w="0" w:type="dxa"/>
              <w:right w:w="0" w:type="dxa"/>
            </w:tcMar>
            <w:vAlign w:val="center"/>
            <w:hideMark/>
          </w:tcPr>
          <w:p w14:paraId="0B08C88A" w14:textId="2BD628DB"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42F3C58B">
                <v:shape id="_x0000_i1081" type="#_x0000_t75" alt="" style="width:20.15pt;height:18.15pt;mso-width-percent:0;mso-height-percent:0;mso-width-percent:0;mso-height-percent:0">
                  <v:imagedata r:id="rId5" o:title=""/>
                </v:shape>
              </w:pict>
            </w:r>
          </w:p>
        </w:tc>
        <w:tc>
          <w:tcPr>
            <w:tcW w:w="0" w:type="auto"/>
            <w:tcBorders>
              <w:bottom w:val="single" w:sz="6" w:space="0" w:color="DDDDDD"/>
            </w:tcBorders>
            <w:tcMar>
              <w:top w:w="0" w:type="dxa"/>
              <w:left w:w="0" w:type="dxa"/>
              <w:bottom w:w="0" w:type="dxa"/>
              <w:right w:w="0" w:type="dxa"/>
            </w:tcMar>
            <w:vAlign w:val="center"/>
            <w:hideMark/>
          </w:tcPr>
          <w:p w14:paraId="6B020C4E" w14:textId="320A27BE"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1CEE36DF">
                <v:shape id="_x0000_i1082" type="#_x0000_t75" alt="" style="width:20.15pt;height:18.15pt;mso-width-percent:0;mso-height-percent:0;mso-width-percent:0;mso-height-percent:0">
                  <v:imagedata r:id="rId6" o:title=""/>
                </v:shape>
              </w:pict>
            </w:r>
          </w:p>
        </w:tc>
      </w:tr>
      <w:tr w:rsidR="00E767F7" w:rsidRPr="00465707" w14:paraId="464F7377" w14:textId="77777777" w:rsidTr="00E767F7">
        <w:trPr>
          <w:tblCellSpacing w:w="15" w:type="dxa"/>
        </w:trPr>
        <w:tc>
          <w:tcPr>
            <w:tcW w:w="0" w:type="auto"/>
            <w:tcBorders>
              <w:bottom w:val="nil"/>
            </w:tcBorders>
            <w:tcMar>
              <w:top w:w="150" w:type="dxa"/>
              <w:left w:w="0" w:type="dxa"/>
              <w:bottom w:w="150" w:type="dxa"/>
              <w:right w:w="0" w:type="dxa"/>
            </w:tcMar>
            <w:vAlign w:val="center"/>
            <w:hideMark/>
          </w:tcPr>
          <w:p w14:paraId="14D12893" w14:textId="77777777" w:rsidR="00E767F7" w:rsidRPr="00465707" w:rsidRDefault="00E767F7" w:rsidP="00465707">
            <w:pPr>
              <w:spacing w:after="0" w:line="240" w:lineRule="auto"/>
              <w:rPr>
                <w:rFonts w:eastAsia="Times New Roman" w:cstheme="minorHAnsi"/>
                <w:lang w:eastAsia="en-GB"/>
              </w:rPr>
            </w:pPr>
            <w:proofErr w:type="gramStart"/>
            <w:r w:rsidRPr="00465707">
              <w:rPr>
                <w:rFonts w:eastAsia="Times New Roman" w:cstheme="minorHAnsi"/>
                <w:lang w:eastAsia="en-GB"/>
              </w:rPr>
              <w:t>Other</w:t>
            </w:r>
            <w:proofErr w:type="gramEnd"/>
            <w:r w:rsidRPr="00465707">
              <w:rPr>
                <w:rFonts w:eastAsia="Times New Roman" w:cstheme="minorHAnsi"/>
                <w:lang w:eastAsia="en-GB"/>
              </w:rPr>
              <w:t xml:space="preserve"> floor</w:t>
            </w:r>
          </w:p>
        </w:tc>
        <w:tc>
          <w:tcPr>
            <w:tcW w:w="0" w:type="auto"/>
            <w:tcBorders>
              <w:bottom w:val="nil"/>
            </w:tcBorders>
            <w:tcMar>
              <w:top w:w="0" w:type="dxa"/>
              <w:left w:w="0" w:type="dxa"/>
              <w:bottom w:w="0" w:type="dxa"/>
              <w:right w:w="0" w:type="dxa"/>
            </w:tcMar>
            <w:vAlign w:val="center"/>
            <w:hideMark/>
          </w:tcPr>
          <w:p w14:paraId="370E52B0" w14:textId="7C91BB13"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79BBDD87">
                <v:shape id="_x0000_i1083" type="#_x0000_t75" alt="" style="width:20.15pt;height:18.15pt;mso-width-percent:0;mso-height-percent:0;mso-width-percent:0;mso-height-percent:0">
                  <v:imagedata r:id="rId5" o:title=""/>
                </v:shape>
              </w:pict>
            </w:r>
          </w:p>
        </w:tc>
        <w:tc>
          <w:tcPr>
            <w:tcW w:w="0" w:type="auto"/>
            <w:tcBorders>
              <w:bottom w:val="nil"/>
            </w:tcBorders>
            <w:tcMar>
              <w:top w:w="0" w:type="dxa"/>
              <w:left w:w="0" w:type="dxa"/>
              <w:bottom w:w="0" w:type="dxa"/>
              <w:right w:w="0" w:type="dxa"/>
            </w:tcMar>
            <w:vAlign w:val="center"/>
            <w:hideMark/>
          </w:tcPr>
          <w:p w14:paraId="3B87081F" w14:textId="7101C50D"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372E800D">
                <v:shape id="_x0000_i1084" type="#_x0000_t75" alt="" style="width:20.15pt;height:18.15pt;mso-width-percent:0;mso-height-percent:0;mso-width-percent:0;mso-height-percent:0">
                  <v:imagedata r:id="rId6" o:title=""/>
                </v:shape>
              </w:pict>
            </w:r>
          </w:p>
        </w:tc>
      </w:tr>
    </w:tbl>
    <w:p w14:paraId="31CF42CD" w14:textId="77777777" w:rsidR="00465707" w:rsidRDefault="00465707" w:rsidP="00465707">
      <w:pPr>
        <w:pStyle w:val="NoSpacing"/>
        <w:rPr>
          <w:lang w:eastAsia="en-GB"/>
        </w:rPr>
      </w:pPr>
    </w:p>
    <w:p w14:paraId="4FCE4212" w14:textId="77777777" w:rsidR="00465707" w:rsidRDefault="00465707" w:rsidP="00465707">
      <w:pPr>
        <w:pStyle w:val="NoSpacing"/>
        <w:rPr>
          <w:lang w:eastAsia="en-GB"/>
        </w:rPr>
      </w:pPr>
    </w:p>
    <w:p w14:paraId="55F198B4" w14:textId="77429154" w:rsidR="0088527F"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Reasons</w:t>
      </w:r>
    </w:p>
    <w:p w14:paraId="2120EF9C" w14:textId="77777777" w:rsidR="0088527F" w:rsidRPr="00465707" w:rsidRDefault="0088527F" w:rsidP="00465707">
      <w:pPr>
        <w:pStyle w:val="NoSpacing"/>
        <w:rPr>
          <w:lang w:eastAsia="en-GB"/>
        </w:rPr>
      </w:pPr>
    </w:p>
    <w:p w14:paraId="77B65FFD" w14:textId="6460C588" w:rsidR="0088527F" w:rsidRPr="00465707" w:rsidRDefault="009D0A51" w:rsidP="00465707">
      <w:pPr>
        <w:pStyle w:val="NoSpacing"/>
        <w:rPr>
          <w:rFonts w:cstheme="minorHAnsi"/>
          <w:lang w:eastAsia="en-GB"/>
        </w:rPr>
      </w:pPr>
      <w:r w:rsidRPr="00465707">
        <w:rPr>
          <w:rFonts w:cstheme="minorHAnsi"/>
          <w:lang w:eastAsia="en-GB"/>
        </w:rPr>
        <w:t xml:space="preserve">We refer you to our previous answer. </w:t>
      </w:r>
    </w:p>
    <w:p w14:paraId="266C4874" w14:textId="77777777" w:rsidR="0088527F" w:rsidRPr="00465707" w:rsidRDefault="0088527F" w:rsidP="00465707">
      <w:pPr>
        <w:pStyle w:val="NoSpacing"/>
        <w:rPr>
          <w:rFonts w:cstheme="minorHAnsi"/>
          <w:lang w:eastAsia="en-GB"/>
        </w:rPr>
      </w:pPr>
    </w:p>
    <w:p w14:paraId="10E440B8" w14:textId="12461A51"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19. Please tell us whether you think that these types of properties would be suitable or not suitable for temporary exemption, and give us your reasons why.</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868"/>
        <w:gridCol w:w="3915"/>
        <w:gridCol w:w="3930"/>
      </w:tblGrid>
      <w:tr w:rsidR="00E767F7" w:rsidRPr="00465707" w14:paraId="44A0CB97" w14:textId="77777777" w:rsidTr="00E767F7">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1F93808D" w14:textId="77777777" w:rsidR="00E767F7" w:rsidRPr="00465707" w:rsidRDefault="00E767F7" w:rsidP="00465707">
            <w:pPr>
              <w:shd w:val="clear" w:color="auto" w:fill="F6F6F4"/>
              <w:spacing w:after="0" w:line="240" w:lineRule="auto"/>
              <w:rPr>
                <w:rFonts w:eastAsia="Times New Roman" w:cstheme="minorHAnsi"/>
                <w:color w:val="000000"/>
                <w:lang w:eastAsia="en-GB"/>
              </w:rPr>
            </w:pPr>
          </w:p>
        </w:tc>
        <w:tc>
          <w:tcPr>
            <w:tcW w:w="3885" w:type="dxa"/>
            <w:tcBorders>
              <w:bottom w:val="single" w:sz="6" w:space="0" w:color="DDDDDD"/>
            </w:tcBorders>
            <w:tcMar>
              <w:top w:w="150" w:type="dxa"/>
              <w:left w:w="150" w:type="dxa"/>
              <w:bottom w:w="150" w:type="dxa"/>
              <w:right w:w="150" w:type="dxa"/>
            </w:tcMar>
            <w:vAlign w:val="center"/>
            <w:hideMark/>
          </w:tcPr>
          <w:p w14:paraId="78B7736A" w14:textId="77777777" w:rsidR="00E767F7" w:rsidRPr="00465707" w:rsidRDefault="00E767F7" w:rsidP="00465707">
            <w:pPr>
              <w:spacing w:after="0" w:line="240" w:lineRule="auto"/>
              <w:jc w:val="center"/>
              <w:rPr>
                <w:rFonts w:eastAsia="Times New Roman" w:cstheme="minorHAnsi"/>
                <w:lang w:eastAsia="en-GB"/>
              </w:rPr>
            </w:pPr>
            <w:r w:rsidRPr="00465707">
              <w:rPr>
                <w:rFonts w:eastAsia="Times New Roman" w:cstheme="minorHAnsi"/>
                <w:lang w:eastAsia="en-GB"/>
              </w:rPr>
              <w:t>Suitable</w:t>
            </w:r>
          </w:p>
        </w:tc>
        <w:tc>
          <w:tcPr>
            <w:tcW w:w="3885" w:type="dxa"/>
            <w:tcBorders>
              <w:bottom w:val="single" w:sz="6" w:space="0" w:color="DDDDDD"/>
            </w:tcBorders>
            <w:tcMar>
              <w:top w:w="150" w:type="dxa"/>
              <w:left w:w="150" w:type="dxa"/>
              <w:bottom w:w="150" w:type="dxa"/>
              <w:right w:w="150" w:type="dxa"/>
            </w:tcMar>
            <w:vAlign w:val="center"/>
            <w:hideMark/>
          </w:tcPr>
          <w:p w14:paraId="30D3B3AD" w14:textId="77777777" w:rsidR="00E767F7" w:rsidRPr="00465707" w:rsidRDefault="00E767F7" w:rsidP="00465707">
            <w:pPr>
              <w:spacing w:after="0" w:line="240" w:lineRule="auto"/>
              <w:jc w:val="center"/>
              <w:rPr>
                <w:rFonts w:eastAsia="Times New Roman" w:cstheme="minorHAnsi"/>
                <w:lang w:eastAsia="en-GB"/>
              </w:rPr>
            </w:pPr>
            <w:r w:rsidRPr="00465707">
              <w:rPr>
                <w:rFonts w:eastAsia="Times New Roman" w:cstheme="minorHAnsi"/>
                <w:lang w:eastAsia="en-GB"/>
              </w:rPr>
              <w:t>Not suitable</w:t>
            </w:r>
          </w:p>
        </w:tc>
      </w:tr>
      <w:tr w:rsidR="00E767F7" w:rsidRPr="00465707" w14:paraId="2EC67D0E" w14:textId="77777777" w:rsidTr="00E767F7">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67AF2E3A"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Licensed House in Multiple Occupation (HMO)</w:t>
            </w:r>
          </w:p>
        </w:tc>
        <w:tc>
          <w:tcPr>
            <w:tcW w:w="0" w:type="auto"/>
            <w:tcBorders>
              <w:bottom w:val="single" w:sz="6" w:space="0" w:color="DDDDDD"/>
            </w:tcBorders>
            <w:tcMar>
              <w:top w:w="0" w:type="dxa"/>
              <w:left w:w="0" w:type="dxa"/>
              <w:bottom w:w="0" w:type="dxa"/>
              <w:right w:w="0" w:type="dxa"/>
            </w:tcMar>
            <w:vAlign w:val="center"/>
            <w:hideMark/>
          </w:tcPr>
          <w:p w14:paraId="468D671F" w14:textId="6C06B486"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47999B55">
                <v:shape id="_x0000_i1085" type="#_x0000_t75" alt="" style="width:20.15pt;height:18.15pt;mso-width-percent:0;mso-height-percent:0;mso-width-percent:0;mso-height-percent:0">
                  <v:imagedata r:id="rId6" o:title=""/>
                </v:shape>
              </w:pict>
            </w:r>
          </w:p>
        </w:tc>
        <w:tc>
          <w:tcPr>
            <w:tcW w:w="0" w:type="auto"/>
            <w:tcBorders>
              <w:bottom w:val="single" w:sz="6" w:space="0" w:color="DDDDDD"/>
            </w:tcBorders>
            <w:tcMar>
              <w:top w:w="0" w:type="dxa"/>
              <w:left w:w="0" w:type="dxa"/>
              <w:bottom w:w="0" w:type="dxa"/>
              <w:right w:w="0" w:type="dxa"/>
            </w:tcMar>
            <w:vAlign w:val="center"/>
            <w:hideMark/>
          </w:tcPr>
          <w:p w14:paraId="39B9FA5C" w14:textId="16D006F3"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6AE8E75D">
                <v:shape id="_x0000_i1086" type="#_x0000_t75" alt="" style="width:20.15pt;height:18.15pt;mso-width-percent:0;mso-height-percent:0;mso-width-percent:0;mso-height-percent:0">
                  <v:imagedata r:id="rId5" o:title=""/>
                </v:shape>
              </w:pict>
            </w:r>
          </w:p>
        </w:tc>
      </w:tr>
      <w:tr w:rsidR="00E767F7" w:rsidRPr="00465707" w14:paraId="6CBF7DC5" w14:textId="77777777" w:rsidTr="00E767F7">
        <w:trPr>
          <w:tblCellSpacing w:w="15" w:type="dxa"/>
        </w:trPr>
        <w:tc>
          <w:tcPr>
            <w:tcW w:w="0" w:type="auto"/>
            <w:tcBorders>
              <w:bottom w:val="nil"/>
            </w:tcBorders>
            <w:tcMar>
              <w:top w:w="150" w:type="dxa"/>
              <w:left w:w="0" w:type="dxa"/>
              <w:bottom w:w="150" w:type="dxa"/>
              <w:right w:w="0" w:type="dxa"/>
            </w:tcMar>
            <w:vAlign w:val="center"/>
            <w:hideMark/>
          </w:tcPr>
          <w:p w14:paraId="0FB84F91" w14:textId="77777777" w:rsidR="00E767F7" w:rsidRPr="00465707" w:rsidRDefault="00E767F7" w:rsidP="00465707">
            <w:pPr>
              <w:spacing w:after="0" w:line="240" w:lineRule="auto"/>
              <w:rPr>
                <w:rFonts w:eastAsia="Times New Roman" w:cstheme="minorHAnsi"/>
                <w:lang w:eastAsia="en-GB"/>
              </w:rPr>
            </w:pPr>
            <w:r w:rsidRPr="00465707">
              <w:rPr>
                <w:rFonts w:eastAsia="Times New Roman" w:cstheme="minorHAnsi"/>
                <w:lang w:eastAsia="en-GB"/>
              </w:rPr>
              <w:t xml:space="preserve">Private rented property which is not </w:t>
            </w:r>
            <w:proofErr w:type="gramStart"/>
            <w:r w:rsidRPr="00465707">
              <w:rPr>
                <w:rFonts w:eastAsia="Times New Roman" w:cstheme="minorHAnsi"/>
                <w:lang w:eastAsia="en-GB"/>
              </w:rPr>
              <w:t>a</w:t>
            </w:r>
            <w:proofErr w:type="gramEnd"/>
            <w:r w:rsidRPr="00465707">
              <w:rPr>
                <w:rFonts w:eastAsia="Times New Roman" w:cstheme="minorHAnsi"/>
                <w:lang w:eastAsia="en-GB"/>
              </w:rPr>
              <w:t xml:space="preserve"> HMO</w:t>
            </w:r>
          </w:p>
        </w:tc>
        <w:tc>
          <w:tcPr>
            <w:tcW w:w="0" w:type="auto"/>
            <w:tcBorders>
              <w:bottom w:val="nil"/>
            </w:tcBorders>
            <w:tcMar>
              <w:top w:w="0" w:type="dxa"/>
              <w:left w:w="0" w:type="dxa"/>
              <w:bottom w:w="0" w:type="dxa"/>
              <w:right w:w="0" w:type="dxa"/>
            </w:tcMar>
            <w:vAlign w:val="center"/>
            <w:hideMark/>
          </w:tcPr>
          <w:p w14:paraId="2CD11A1C" w14:textId="147DA8E4"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0400D2AD">
                <v:shape id="_x0000_i1087" type="#_x0000_t75" alt="" style="width:20.15pt;height:18.15pt;mso-width-percent:0;mso-height-percent:0;mso-width-percent:0;mso-height-percent:0">
                  <v:imagedata r:id="rId6" o:title=""/>
                </v:shape>
              </w:pict>
            </w:r>
          </w:p>
        </w:tc>
        <w:tc>
          <w:tcPr>
            <w:tcW w:w="0" w:type="auto"/>
            <w:tcBorders>
              <w:bottom w:val="nil"/>
            </w:tcBorders>
            <w:tcMar>
              <w:top w:w="0" w:type="dxa"/>
              <w:left w:w="0" w:type="dxa"/>
              <w:bottom w:w="0" w:type="dxa"/>
              <w:right w:w="0" w:type="dxa"/>
            </w:tcMar>
            <w:vAlign w:val="center"/>
            <w:hideMark/>
          </w:tcPr>
          <w:p w14:paraId="6CE372FE" w14:textId="2196C703" w:rsidR="00E767F7" w:rsidRPr="00465707" w:rsidRDefault="00A574D1" w:rsidP="00465707">
            <w:pPr>
              <w:spacing w:after="0" w:line="240" w:lineRule="auto"/>
              <w:jc w:val="center"/>
              <w:rPr>
                <w:rFonts w:eastAsia="Times New Roman" w:cstheme="minorHAnsi"/>
                <w:lang w:eastAsia="en-GB"/>
              </w:rPr>
            </w:pPr>
            <w:r>
              <w:rPr>
                <w:rFonts w:eastAsia="Times New Roman" w:cstheme="minorHAnsi"/>
                <w:noProof/>
              </w:rPr>
              <w:pict w14:anchorId="2E9EDBF0">
                <v:shape id="_x0000_i1088" type="#_x0000_t75" alt="" style="width:20.15pt;height:18.15pt;mso-width-percent:0;mso-height-percent:0;mso-width-percent:0;mso-height-percent:0">
                  <v:imagedata r:id="rId5" o:title=""/>
                </v:shape>
              </w:pict>
            </w:r>
          </w:p>
        </w:tc>
      </w:tr>
    </w:tbl>
    <w:p w14:paraId="0948E661" w14:textId="77777777"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Reasons</w:t>
      </w:r>
    </w:p>
    <w:p w14:paraId="5DB59CC5" w14:textId="56C05A5B" w:rsidR="00E767F7" w:rsidRPr="00465707" w:rsidRDefault="00E767F7" w:rsidP="00465707">
      <w:pPr>
        <w:shd w:val="clear" w:color="auto" w:fill="F6F6F4"/>
        <w:spacing w:after="0" w:line="240" w:lineRule="auto"/>
        <w:rPr>
          <w:rFonts w:eastAsia="Times New Roman" w:cstheme="minorHAnsi"/>
          <w:color w:val="000000"/>
          <w:lang w:eastAsia="en-GB"/>
        </w:rPr>
      </w:pPr>
    </w:p>
    <w:p w14:paraId="2C573E09" w14:textId="50CD610B" w:rsidR="00E767F7" w:rsidRPr="00465707" w:rsidRDefault="009D0A51" w:rsidP="00465707">
      <w:pPr>
        <w:shd w:val="clear" w:color="auto" w:fill="F6F6F4"/>
        <w:spacing w:after="0" w:line="240" w:lineRule="auto"/>
        <w:rPr>
          <w:rFonts w:eastAsia="Times New Roman" w:cstheme="minorHAnsi"/>
          <w:color w:val="000000"/>
          <w:lang w:eastAsia="en-GB"/>
        </w:rPr>
      </w:pPr>
      <w:r w:rsidRPr="00465707">
        <w:rPr>
          <w:rFonts w:eastAsia="Times New Roman" w:cstheme="minorHAnsi"/>
          <w:color w:val="000000"/>
          <w:lang w:eastAsia="en-GB"/>
        </w:rPr>
        <w:t xml:space="preserve">As per the answer to Question 5, neither of these properties are suitable. </w:t>
      </w:r>
    </w:p>
    <w:p w14:paraId="0311BB61" w14:textId="77777777" w:rsidR="00E767F7" w:rsidRPr="00465707" w:rsidRDefault="00E767F7" w:rsidP="00465707">
      <w:pPr>
        <w:shd w:val="clear" w:color="auto" w:fill="F6F6F4"/>
        <w:spacing w:after="0" w:line="240" w:lineRule="auto"/>
        <w:rPr>
          <w:rFonts w:eastAsia="Times New Roman" w:cstheme="minorHAnsi"/>
          <w:color w:val="000000"/>
          <w:lang w:eastAsia="en-GB"/>
        </w:rPr>
      </w:pPr>
    </w:p>
    <w:p w14:paraId="378F02AB" w14:textId="4EC97E85"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20. Is there any other type of property that you think would be unsuitable for a temporary exemption? Please tell us why you think this.</w:t>
      </w:r>
    </w:p>
    <w:p w14:paraId="2307981F" w14:textId="77777777" w:rsidR="0094074C" w:rsidRPr="00465707" w:rsidRDefault="0094074C" w:rsidP="00465707">
      <w:pPr>
        <w:shd w:val="clear" w:color="auto" w:fill="F6F6F4"/>
        <w:spacing w:after="0" w:line="240" w:lineRule="auto"/>
        <w:rPr>
          <w:rFonts w:eastAsia="Times New Roman" w:cstheme="minorHAnsi"/>
          <w:b/>
          <w:bCs/>
          <w:color w:val="000000"/>
          <w:lang w:eastAsia="en-GB"/>
        </w:rPr>
      </w:pPr>
    </w:p>
    <w:p w14:paraId="5323A7F5" w14:textId="7210C8AC"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Reasons why unsuitable for temporary exemption</w:t>
      </w:r>
    </w:p>
    <w:p w14:paraId="08EF5AFC" w14:textId="6182299F" w:rsidR="009D0A51" w:rsidRPr="00465707" w:rsidRDefault="009D0A51" w:rsidP="00465707">
      <w:pPr>
        <w:pStyle w:val="NoSpacing"/>
        <w:rPr>
          <w:rFonts w:cstheme="minorHAnsi"/>
          <w:lang w:eastAsia="en-GB"/>
        </w:rPr>
      </w:pPr>
    </w:p>
    <w:p w14:paraId="59839BD1" w14:textId="63D7C409" w:rsidR="009D0A51" w:rsidRPr="00465707" w:rsidRDefault="009D0A51" w:rsidP="00465707">
      <w:pPr>
        <w:pStyle w:val="NoSpacing"/>
        <w:rPr>
          <w:rFonts w:cstheme="minorHAnsi"/>
          <w:lang w:eastAsia="en-GB"/>
        </w:rPr>
      </w:pPr>
      <w:r w:rsidRPr="00465707">
        <w:rPr>
          <w:rFonts w:cstheme="minorHAnsi"/>
          <w:lang w:eastAsia="en-GB"/>
        </w:rPr>
        <w:t xml:space="preserve">No comment. </w:t>
      </w:r>
    </w:p>
    <w:p w14:paraId="3E5D48E0" w14:textId="77777777" w:rsidR="00E767F7" w:rsidRPr="00465707" w:rsidRDefault="00E767F7" w:rsidP="00465707">
      <w:pPr>
        <w:shd w:val="clear" w:color="auto" w:fill="FFFFFF"/>
        <w:spacing w:before="588" w:after="285" w:line="240" w:lineRule="auto"/>
        <w:outlineLvl w:val="1"/>
        <w:rPr>
          <w:rFonts w:eastAsia="Times New Roman" w:cstheme="minorHAnsi"/>
          <w:b/>
          <w:bCs/>
          <w:color w:val="000000"/>
          <w:u w:val="single"/>
          <w:lang w:eastAsia="en-GB"/>
        </w:rPr>
      </w:pPr>
      <w:r w:rsidRPr="00465707">
        <w:rPr>
          <w:rFonts w:eastAsia="Times New Roman" w:cstheme="minorHAnsi"/>
          <w:b/>
          <w:bCs/>
          <w:color w:val="000000"/>
          <w:u w:val="single"/>
          <w:lang w:eastAsia="en-GB"/>
        </w:rPr>
        <w:t>Your opinion about Short Term Lets</w:t>
      </w:r>
    </w:p>
    <w:p w14:paraId="1BC189A0" w14:textId="77777777" w:rsidR="00E767F7" w:rsidRPr="00465707" w:rsidRDefault="00E767F7"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We would like to know more about the impact that you think short term letting has on Edinburgh.</w:t>
      </w:r>
    </w:p>
    <w:p w14:paraId="6AC98734" w14:textId="77777777" w:rsidR="00E767F7" w:rsidRPr="00465707" w:rsidRDefault="00E767F7" w:rsidP="00465707">
      <w:pPr>
        <w:shd w:val="clear" w:color="auto" w:fill="FFFFFF"/>
        <w:spacing w:after="392" w:line="240" w:lineRule="auto"/>
        <w:rPr>
          <w:rFonts w:eastAsia="Times New Roman" w:cstheme="minorHAnsi"/>
          <w:color w:val="000000"/>
          <w:lang w:eastAsia="en-GB"/>
        </w:rPr>
      </w:pPr>
      <w:r w:rsidRPr="00465707">
        <w:rPr>
          <w:rFonts w:eastAsia="Times New Roman" w:cstheme="minorHAnsi"/>
          <w:color w:val="000000"/>
          <w:lang w:eastAsia="en-GB"/>
        </w:rPr>
        <w:t>You may wish to consider issues such as impact on residents and amenities; impact on housing costs and housing supply; economic impact/benefits; or encouraging tourism in the city.</w:t>
      </w:r>
    </w:p>
    <w:p w14:paraId="2816DE9E" w14:textId="7563B500" w:rsidR="00E767F7" w:rsidRPr="00465707" w:rsidRDefault="00E767F7" w:rsidP="00465707">
      <w:pPr>
        <w:pStyle w:val="NoSpacing"/>
        <w:rPr>
          <w:rFonts w:cstheme="minorHAnsi"/>
          <w:b/>
          <w:bCs/>
        </w:rPr>
      </w:pPr>
      <w:r w:rsidRPr="00465707">
        <w:rPr>
          <w:rFonts w:cstheme="minorHAnsi"/>
          <w:b/>
          <w:bCs/>
        </w:rPr>
        <w:t>21. What are the positives of short term letting?</w:t>
      </w:r>
    </w:p>
    <w:p w14:paraId="6D2B04B6" w14:textId="6AE3F8E3" w:rsidR="0094074C" w:rsidRPr="00465707" w:rsidRDefault="0094074C" w:rsidP="00465707">
      <w:pPr>
        <w:pStyle w:val="NoSpacing"/>
        <w:rPr>
          <w:rFonts w:cstheme="minorHAnsi"/>
        </w:rPr>
      </w:pPr>
      <w:r w:rsidRPr="00465707">
        <w:rPr>
          <w:rFonts w:eastAsia="Times New Roman" w:cstheme="minorHAnsi"/>
          <w:vanish/>
          <w:lang w:eastAsia="en-GB"/>
        </w:rPr>
        <w:t>Bottom of Form</w:t>
      </w:r>
    </w:p>
    <w:p w14:paraId="3A849C7A" w14:textId="6EF0F997" w:rsidR="00AB3D51" w:rsidRPr="00465707" w:rsidRDefault="00AB3D51" w:rsidP="00465707">
      <w:pPr>
        <w:pStyle w:val="NoSpacing"/>
        <w:rPr>
          <w:rFonts w:cstheme="minorHAnsi"/>
        </w:rPr>
      </w:pPr>
      <w:r w:rsidRPr="00465707">
        <w:rPr>
          <w:rFonts w:cstheme="minorHAnsi"/>
        </w:rPr>
        <w:t>Self-catering provides a £867m per annum boost to the Scottish economy, benefiting local communities the length and breadth of Scotland, supporting 23,979 FTE jobs. Given the importance of this sector to the Scottish tourism industry, which has experienced such a challenging time due to the impact of Covid-19, an appropriate regulatory balance is a necessity, as is a supportive environment to help businesses recover and flourish. The recovery of Scottish tourism will benefit small businesses, while responsible and sustainable tourism can help communities to recover too.</w:t>
      </w:r>
    </w:p>
    <w:p w14:paraId="6BA41F4E" w14:textId="77777777" w:rsidR="00AB3D51" w:rsidRPr="00465707" w:rsidRDefault="00AB3D51" w:rsidP="00465707">
      <w:pPr>
        <w:pStyle w:val="NoSpacing"/>
        <w:rPr>
          <w:rFonts w:cstheme="minorHAnsi"/>
        </w:rPr>
      </w:pPr>
    </w:p>
    <w:p w14:paraId="0DA27719" w14:textId="5A8E25BD" w:rsidR="00852139" w:rsidRPr="00465707" w:rsidRDefault="00535F4A" w:rsidP="00465707">
      <w:pPr>
        <w:pStyle w:val="NoSpacing"/>
        <w:rPr>
          <w:rFonts w:cstheme="minorHAnsi"/>
        </w:rPr>
      </w:pPr>
      <w:r w:rsidRPr="00465707">
        <w:rPr>
          <w:rFonts w:cstheme="minorHAnsi"/>
        </w:rPr>
        <w:t xml:space="preserve">For Edinburgh alone, Frontline Consultants have estimated that the traditional self-catering industry provides a £70m annual boost to the city. [4] </w:t>
      </w:r>
      <w:r w:rsidR="00852139" w:rsidRPr="00465707">
        <w:rPr>
          <w:rFonts w:cstheme="minorHAnsi"/>
        </w:rPr>
        <w:t>Short-term letting also adds to the diverse range of accommodation available within the capital and responds to consumer trends towards more authentic local experiences</w:t>
      </w:r>
      <w:r w:rsidR="00852139" w:rsidRPr="00465707">
        <w:rPr>
          <w:rStyle w:val="Strong"/>
          <w:rFonts w:cstheme="minorHAnsi"/>
          <w:color w:val="333333"/>
        </w:rPr>
        <w:t>. </w:t>
      </w:r>
      <w:r w:rsidR="00852139" w:rsidRPr="00465707">
        <w:rPr>
          <w:rFonts w:cstheme="minorHAnsi"/>
        </w:rPr>
        <w:t>The fact that consumer trends are shifting towards short-term lets and self-catering is illustrated by the fact that hotel chains are moving into this market and why they list rooms on popular booking platforms like Airbnb and Booking.com.</w:t>
      </w:r>
    </w:p>
    <w:p w14:paraId="1B67AEB6" w14:textId="77777777" w:rsidR="00852139" w:rsidRPr="00465707" w:rsidRDefault="00852139" w:rsidP="00465707">
      <w:pPr>
        <w:pStyle w:val="NoSpacing"/>
        <w:rPr>
          <w:rFonts w:cstheme="minorHAnsi"/>
        </w:rPr>
      </w:pPr>
    </w:p>
    <w:p w14:paraId="2CBFA458" w14:textId="3BA13969" w:rsidR="00852139" w:rsidRPr="00465707" w:rsidRDefault="00852139" w:rsidP="00465707">
      <w:pPr>
        <w:pStyle w:val="NoSpacing"/>
        <w:rPr>
          <w:rFonts w:cstheme="minorHAnsi"/>
        </w:rPr>
      </w:pPr>
      <w:r w:rsidRPr="00465707">
        <w:rPr>
          <w:rFonts w:cstheme="minorHAnsi"/>
        </w:rPr>
        <w:t xml:space="preserve">Traditional short-term letting activity, such as self-catering, is a small business like any other, with dedicated full-time professionals striving to provide positive experiences for guests and visitors. Given the competition to maintain standards, holiday let owners often spend money more frequently on additional property maintenance than they would on their own property. Their guests </w:t>
      </w:r>
      <w:r w:rsidRPr="00465707">
        <w:rPr>
          <w:rFonts w:cstheme="minorHAnsi"/>
        </w:rPr>
        <w:lastRenderedPageBreak/>
        <w:t xml:space="preserve">spend money in local food shops, cafes, gift shops, galleries, restaurants, tourist attractions etc – many of which would simply be unviable without visitor spending. Therefore, the impact of </w:t>
      </w:r>
      <w:r w:rsidR="003C38C3">
        <w:rPr>
          <w:rFonts w:cstheme="minorHAnsi"/>
        </w:rPr>
        <w:t>licensing (in tandem with a city-wide Control Area)</w:t>
      </w:r>
      <w:r w:rsidRPr="00465707">
        <w:rPr>
          <w:rFonts w:cstheme="minorHAnsi"/>
        </w:rPr>
        <w:t xml:space="preserve"> with the aim of reducing the number of properties, will not be limited to self-catering and short-term letting overall as there will be a significant negative impact to businesses in the wider supply chain. This emphasises the value that short-term letting provides to the wider economy (especially within the context of Covid recovery) from the operators themselves, with negative knock-on effects on hospitality, local activity providers and local attractions. There will also be a negative impact on laundry providers and cleaning services and guests, not to mention property managers, and the onward tech supply chain.</w:t>
      </w:r>
    </w:p>
    <w:p w14:paraId="4C3FCC13" w14:textId="77777777" w:rsidR="00852139" w:rsidRPr="00465707" w:rsidRDefault="00852139" w:rsidP="00465707">
      <w:pPr>
        <w:pStyle w:val="NoSpacing"/>
        <w:rPr>
          <w:rFonts w:cstheme="minorHAnsi"/>
        </w:rPr>
      </w:pPr>
    </w:p>
    <w:p w14:paraId="362901A6" w14:textId="65420E12" w:rsidR="00852139" w:rsidRPr="00465707" w:rsidRDefault="00852139" w:rsidP="00465707">
      <w:pPr>
        <w:pStyle w:val="NoSpacing"/>
        <w:rPr>
          <w:rStyle w:val="Emphasis"/>
          <w:rFonts w:cstheme="minorHAnsi"/>
          <w:i w:val="0"/>
          <w:iCs w:val="0"/>
        </w:rPr>
      </w:pPr>
      <w:r w:rsidRPr="00465707">
        <w:rPr>
          <w:rFonts w:cstheme="minorHAnsi"/>
        </w:rPr>
        <w:t>Short-term letting also adds to the economic vibrancy and success of Edinburgh in other ways</w:t>
      </w:r>
      <w:r w:rsidR="00DC2676" w:rsidRPr="00465707">
        <w:rPr>
          <w:rFonts w:cstheme="minorHAnsi"/>
        </w:rPr>
        <w:t xml:space="preserve"> – guests in short-term lets are not just holidaymakers</w:t>
      </w:r>
      <w:r w:rsidRPr="00465707">
        <w:rPr>
          <w:rFonts w:cstheme="minorHAnsi"/>
        </w:rPr>
        <w:t xml:space="preserve">. The following comment comes from one of our leading members in the capital, Dickins Edinburgh Limited (who have been operating for nearly 25 years), who explain exactly the sort of offering they provide and how it benefits Edinburgh beyond simply providing tourist accommodation: </w:t>
      </w:r>
      <w:r w:rsidRPr="00465707">
        <w:rPr>
          <w:rStyle w:val="Emphasis"/>
          <w:rFonts w:cstheme="minorHAnsi"/>
          <w:i w:val="0"/>
          <w:iCs w:val="0"/>
        </w:rPr>
        <w:t>“We let to blue chip companies bringing staff here – Baillie Gifford, Rockstar, Cirrus Logic etc. We work with a number of consulates. We are recommended by Edinburgh University for visiting academics and when they have special projects here and need to provide accommodation. We house Fullbright scholars. We provide temporary accommodation for people relocating to the city, whilst they try to buy or to rent long term (and as we discussed, the realities of renting a long-term flat are not at all straightforward). We look after local families whilst they have renovations done or need alternative accommodation during an insurance claim. We house Edinburgh people who now live abroad and are visiting family in Edinburgh. We’re currently housing a lot of people connected to the new film studio in Leith. None of these people would be able to stay in a hotel.”</w:t>
      </w:r>
    </w:p>
    <w:p w14:paraId="3FF024A2" w14:textId="7ABA416D" w:rsidR="00E9392B" w:rsidRPr="00465707" w:rsidRDefault="00E9392B" w:rsidP="00465707">
      <w:pPr>
        <w:pStyle w:val="NoSpacing"/>
        <w:rPr>
          <w:rStyle w:val="Emphasis"/>
          <w:rFonts w:cstheme="minorHAnsi"/>
          <w:i w:val="0"/>
          <w:iCs w:val="0"/>
        </w:rPr>
      </w:pPr>
    </w:p>
    <w:p w14:paraId="566CE5FC" w14:textId="0D429831" w:rsidR="00E9392B" w:rsidRPr="00465707" w:rsidRDefault="00E9392B" w:rsidP="00465707">
      <w:pPr>
        <w:pStyle w:val="NoSpacing"/>
        <w:rPr>
          <w:rStyle w:val="Emphasis"/>
          <w:rFonts w:cstheme="minorHAnsi"/>
          <w:i w:val="0"/>
          <w:iCs w:val="0"/>
        </w:rPr>
      </w:pPr>
      <w:r w:rsidRPr="00465707">
        <w:rPr>
          <w:rStyle w:val="Emphasis"/>
          <w:rFonts w:cstheme="minorHAnsi"/>
          <w:i w:val="0"/>
          <w:iCs w:val="0"/>
        </w:rPr>
        <w:t>F</w:t>
      </w:r>
      <w:r w:rsidR="00CC300A" w:rsidRPr="00465707">
        <w:rPr>
          <w:rStyle w:val="Emphasis"/>
          <w:rFonts w:cstheme="minorHAnsi"/>
          <w:i w:val="0"/>
          <w:iCs w:val="0"/>
        </w:rPr>
        <w:t>urthermore</w:t>
      </w:r>
      <w:r w:rsidRPr="00465707">
        <w:rPr>
          <w:rStyle w:val="Emphasis"/>
          <w:rFonts w:cstheme="minorHAnsi"/>
          <w:i w:val="0"/>
          <w:iCs w:val="0"/>
        </w:rPr>
        <w:t xml:space="preserve">, we would also highlight the recent letter from Edinburgh Chamber of Commerce and the Edinburgh Tourism Action Group to City of Edinburgh Council on short-term let regulations from April 2022. </w:t>
      </w:r>
      <w:r w:rsidR="00C741AA" w:rsidRPr="00465707">
        <w:rPr>
          <w:rStyle w:val="Emphasis"/>
          <w:rFonts w:cstheme="minorHAnsi"/>
          <w:i w:val="0"/>
          <w:iCs w:val="0"/>
        </w:rPr>
        <w:t xml:space="preserve">[4] In this letter, they note the following: </w:t>
      </w:r>
    </w:p>
    <w:p w14:paraId="24A5C175" w14:textId="05FB7BE6" w:rsidR="00C741AA" w:rsidRPr="00465707" w:rsidRDefault="00C741AA" w:rsidP="00465707">
      <w:pPr>
        <w:pStyle w:val="NoSpacing"/>
        <w:rPr>
          <w:rStyle w:val="Emphasis"/>
          <w:rFonts w:cstheme="minorHAnsi"/>
          <w:i w:val="0"/>
          <w:iCs w:val="0"/>
        </w:rPr>
      </w:pPr>
    </w:p>
    <w:p w14:paraId="48915E84" w14:textId="77777777" w:rsidR="00C741AA" w:rsidRPr="00465707" w:rsidRDefault="00C741AA" w:rsidP="00465707">
      <w:pPr>
        <w:pStyle w:val="NoSpacing"/>
        <w:numPr>
          <w:ilvl w:val="0"/>
          <w:numId w:val="3"/>
        </w:numPr>
        <w:rPr>
          <w:rFonts w:cstheme="minorHAnsi"/>
          <w:lang w:eastAsia="en-GB"/>
        </w:rPr>
      </w:pPr>
      <w:r w:rsidRPr="00465707">
        <w:rPr>
          <w:rFonts w:cstheme="minorHAnsi"/>
          <w:lang w:eastAsia="en-GB"/>
        </w:rPr>
        <w:t>Responsible short term let providers don’t only make a significant contribution to our critical visitor economy, but our culture and festival sectors by providing affordable and flexible accommodation for artists and performers who take part in the city’s 11 festivals annually.</w:t>
      </w:r>
    </w:p>
    <w:p w14:paraId="64DEC19E" w14:textId="77777777" w:rsidR="00C741AA" w:rsidRPr="00465707" w:rsidRDefault="00C741AA" w:rsidP="00465707">
      <w:pPr>
        <w:pStyle w:val="NoSpacing"/>
        <w:numPr>
          <w:ilvl w:val="0"/>
          <w:numId w:val="3"/>
        </w:numPr>
        <w:rPr>
          <w:rFonts w:cstheme="minorHAnsi"/>
          <w:lang w:eastAsia="en-GB"/>
        </w:rPr>
      </w:pPr>
      <w:r w:rsidRPr="00465707">
        <w:rPr>
          <w:rFonts w:cstheme="minorHAnsi"/>
          <w:lang w:eastAsia="en-GB"/>
        </w:rPr>
        <w:t xml:space="preserve">They also provide much needed </w:t>
      </w:r>
      <w:proofErr w:type="gramStart"/>
      <w:r w:rsidRPr="00465707">
        <w:rPr>
          <w:rFonts w:cstheme="minorHAnsi"/>
          <w:lang w:eastAsia="en-GB"/>
        </w:rPr>
        <w:t>short term</w:t>
      </w:r>
      <w:proofErr w:type="gramEnd"/>
      <w:r w:rsidRPr="00465707">
        <w:rPr>
          <w:rFonts w:cstheme="minorHAnsi"/>
          <w:lang w:eastAsia="en-GB"/>
        </w:rPr>
        <w:t xml:space="preserve"> accommodation to people relocating to the city to work or study here, as they transition to more permanent situations.</w:t>
      </w:r>
    </w:p>
    <w:p w14:paraId="2F375976" w14:textId="77777777" w:rsidR="00C741AA" w:rsidRPr="00465707" w:rsidRDefault="00C741AA" w:rsidP="00465707">
      <w:pPr>
        <w:pStyle w:val="NoSpacing"/>
        <w:numPr>
          <w:ilvl w:val="0"/>
          <w:numId w:val="3"/>
        </w:numPr>
        <w:rPr>
          <w:rFonts w:cstheme="minorHAnsi"/>
          <w:lang w:eastAsia="en-GB"/>
        </w:rPr>
      </w:pPr>
      <w:r w:rsidRPr="00465707">
        <w:rPr>
          <w:rFonts w:cstheme="minorHAnsi"/>
          <w:lang w:eastAsia="en-GB"/>
        </w:rPr>
        <w:t xml:space="preserve">They are used by large corporate businesses who are placing staff in the city on a </w:t>
      </w:r>
      <w:proofErr w:type="gramStart"/>
      <w:r w:rsidRPr="00465707">
        <w:rPr>
          <w:rFonts w:cstheme="minorHAnsi"/>
          <w:lang w:eastAsia="en-GB"/>
        </w:rPr>
        <w:t>short term</w:t>
      </w:r>
      <w:proofErr w:type="gramEnd"/>
      <w:r w:rsidRPr="00465707">
        <w:rPr>
          <w:rFonts w:cstheme="minorHAnsi"/>
          <w:lang w:eastAsia="en-GB"/>
        </w:rPr>
        <w:t xml:space="preserve"> basis, as a cost effective alternative to hotel accommodation.</w:t>
      </w:r>
    </w:p>
    <w:p w14:paraId="6C750FA0" w14:textId="77777777" w:rsidR="00C741AA" w:rsidRPr="00465707" w:rsidRDefault="00C741AA" w:rsidP="00465707">
      <w:pPr>
        <w:pStyle w:val="NoSpacing"/>
        <w:numPr>
          <w:ilvl w:val="0"/>
          <w:numId w:val="3"/>
        </w:numPr>
        <w:rPr>
          <w:rFonts w:cstheme="minorHAnsi"/>
          <w:lang w:eastAsia="en-GB"/>
        </w:rPr>
      </w:pPr>
      <w:r w:rsidRPr="00465707">
        <w:rPr>
          <w:rFonts w:cstheme="minorHAnsi"/>
          <w:lang w:eastAsia="en-GB"/>
        </w:rPr>
        <w:t>Film companies who need to accommodate their staff whilst working from the new film studios in the city use short term lets.</w:t>
      </w:r>
    </w:p>
    <w:p w14:paraId="38EDBA44" w14:textId="4ED55569" w:rsidR="00C741AA" w:rsidRPr="00465707" w:rsidRDefault="00C741AA" w:rsidP="00465707">
      <w:pPr>
        <w:pStyle w:val="NoSpacing"/>
        <w:numPr>
          <w:ilvl w:val="0"/>
          <w:numId w:val="3"/>
        </w:numPr>
        <w:rPr>
          <w:rFonts w:cstheme="minorHAnsi"/>
          <w:lang w:eastAsia="en-GB"/>
        </w:rPr>
      </w:pPr>
      <w:r w:rsidRPr="00465707">
        <w:rPr>
          <w:rFonts w:cstheme="minorHAnsi"/>
          <w:lang w:eastAsia="en-GB"/>
        </w:rPr>
        <w:t>They are also used by local families who need temporary accommodation whilst they carry out insurance or renovation work, families who wish to holiday affordably in the city and would not stay in a hotel, and visiting academics who often travel with their families.</w:t>
      </w:r>
    </w:p>
    <w:p w14:paraId="693A6D2A" w14:textId="017AE42A" w:rsidR="00CC300A" w:rsidRPr="00465707" w:rsidRDefault="00CC300A" w:rsidP="00465707">
      <w:pPr>
        <w:pStyle w:val="NoSpacing"/>
        <w:rPr>
          <w:rFonts w:cstheme="minorHAnsi"/>
          <w:lang w:eastAsia="en-GB"/>
        </w:rPr>
      </w:pPr>
    </w:p>
    <w:p w14:paraId="78534CCA" w14:textId="77777777" w:rsidR="001C3825" w:rsidRDefault="00CC300A" w:rsidP="00465707">
      <w:pPr>
        <w:pStyle w:val="NoSpacing"/>
        <w:rPr>
          <w:rFonts w:eastAsia="Times New Roman" w:cstheme="minorHAnsi"/>
        </w:rPr>
      </w:pPr>
      <w:r w:rsidRPr="00465707">
        <w:rPr>
          <w:rFonts w:cstheme="minorHAnsi"/>
          <w:lang w:eastAsia="en-GB"/>
        </w:rPr>
        <w:t xml:space="preserve">Finally, </w:t>
      </w:r>
      <w:r w:rsidR="00AB3D51" w:rsidRPr="00465707">
        <w:rPr>
          <w:rFonts w:cstheme="minorHAnsi"/>
        </w:rPr>
        <w:t xml:space="preserve">for Scotland – and indeed Edinburgh – to remain competitive as a leading tourism destination, it needs to be responsive and adaptive to consumer trends, both in respect of the range of accommodation available, as well as for more environmentally conscious options. </w:t>
      </w:r>
      <w:r w:rsidR="00465707">
        <w:rPr>
          <w:rFonts w:eastAsia="Times New Roman" w:cstheme="minorHAnsi"/>
        </w:rPr>
        <w:t>H</w:t>
      </w:r>
      <w:r w:rsidR="00AB3D51" w:rsidRPr="00465707">
        <w:rPr>
          <w:rFonts w:eastAsia="Times New Roman" w:cstheme="minorHAnsi"/>
        </w:rPr>
        <w:t xml:space="preserve">olidaying within Scotland, rather than jumping on a plane to a resort overseas, should not only be encouraged during a global pandemic – but as an environmental, social and economic positive going forward. Self-catering properties can, therefore, be viewed as a solution to sustainability, not the problem. </w:t>
      </w:r>
    </w:p>
    <w:p w14:paraId="0F35105A" w14:textId="77777777" w:rsidR="001C3825" w:rsidRDefault="001C3825" w:rsidP="00465707">
      <w:pPr>
        <w:pStyle w:val="NoSpacing"/>
        <w:rPr>
          <w:rFonts w:eastAsia="Times New Roman" w:cstheme="minorHAnsi"/>
        </w:rPr>
      </w:pPr>
    </w:p>
    <w:p w14:paraId="32D8735A" w14:textId="2EB5CAE2" w:rsidR="00AB3D51" w:rsidRPr="00465707" w:rsidRDefault="00AB3D51" w:rsidP="00465707">
      <w:pPr>
        <w:pStyle w:val="NoSpacing"/>
        <w:rPr>
          <w:rFonts w:eastAsia="Times New Roman" w:cstheme="minorHAnsi"/>
        </w:rPr>
      </w:pPr>
      <w:r w:rsidRPr="00465707">
        <w:rPr>
          <w:rFonts w:eastAsia="Times New Roman" w:cstheme="minorHAnsi"/>
        </w:rPr>
        <w:t>Indeed, as one of our members – Louise Dickins (owner of Dickins Edinburgh Ltd) – so ably put it:</w:t>
      </w:r>
      <w:r w:rsidRPr="00465707">
        <w:rPr>
          <w:rFonts w:cstheme="minorHAnsi"/>
        </w:rPr>
        <w:t xml:space="preserve"> </w:t>
      </w:r>
      <w:r w:rsidRPr="00465707">
        <w:rPr>
          <w:rFonts w:cstheme="minorHAnsi"/>
          <w:i/>
          <w:iCs/>
        </w:rPr>
        <w:t>“</w:t>
      </w:r>
      <w:r w:rsidRPr="00465707">
        <w:rPr>
          <w:rStyle w:val="Emphasis"/>
          <w:rFonts w:cstheme="minorHAnsi"/>
          <w:i w:val="0"/>
          <w:iCs w:val="0"/>
        </w:rPr>
        <w:t xml:space="preserve">Quite often in our rural locations [self-catering units) are the main choice of where to stay. And </w:t>
      </w:r>
      <w:r w:rsidRPr="00465707">
        <w:rPr>
          <w:rStyle w:val="Emphasis"/>
          <w:rFonts w:cstheme="minorHAnsi"/>
          <w:i w:val="0"/>
          <w:iCs w:val="0"/>
        </w:rPr>
        <w:lastRenderedPageBreak/>
        <w:t xml:space="preserve">they’re an opportunity to stay in the heart of nature. They’re affordable to families too. Scotland is one of the most beautiful countries in the world and so we’re so lucky across the UK to be able to holiday here and not damage the planet in the process.” [6] </w:t>
      </w:r>
    </w:p>
    <w:p w14:paraId="7D40A333" w14:textId="34CE10DF" w:rsidR="00AB3D51" w:rsidRPr="00465707" w:rsidRDefault="00AB3D51" w:rsidP="00465707">
      <w:pPr>
        <w:pStyle w:val="NoSpacing"/>
        <w:rPr>
          <w:rFonts w:cstheme="minorHAnsi"/>
        </w:rPr>
      </w:pPr>
    </w:p>
    <w:p w14:paraId="628FD50E" w14:textId="5AF8FEE9" w:rsidR="00CC300A" w:rsidRPr="00465707" w:rsidRDefault="00465707" w:rsidP="00465707">
      <w:pPr>
        <w:pStyle w:val="NoSpacing"/>
        <w:rPr>
          <w:rFonts w:cstheme="minorHAnsi"/>
          <w:lang w:eastAsia="en-GB"/>
        </w:rPr>
      </w:pPr>
      <w:r w:rsidRPr="00465707">
        <w:rPr>
          <w:rFonts w:cstheme="minorHAnsi"/>
        </w:rPr>
        <w:t>We believe that traditional self-catering provides both economic and environmental benefits for communities and the country as a whole. However, in order to ensure benefits are realised, self-catering needs to be actively encouraged as a sustainable option for travellers and an enabling regulatory landscape, not a draconian one, is critical.</w:t>
      </w:r>
    </w:p>
    <w:p w14:paraId="60B0911A" w14:textId="70BB87DB" w:rsidR="00535F4A" w:rsidRPr="00465707" w:rsidRDefault="00535F4A" w:rsidP="00465707">
      <w:pPr>
        <w:pStyle w:val="NoSpacing"/>
        <w:rPr>
          <w:rStyle w:val="Emphasis"/>
          <w:rFonts w:cstheme="minorHAnsi"/>
          <w:i w:val="0"/>
          <w:iCs w:val="0"/>
        </w:rPr>
      </w:pPr>
    </w:p>
    <w:p w14:paraId="1080FE9F" w14:textId="640A7AC2" w:rsidR="00C741AA" w:rsidRPr="00465707" w:rsidRDefault="00535F4A" w:rsidP="00465707">
      <w:pPr>
        <w:pStyle w:val="NoSpacing"/>
        <w:rPr>
          <w:rStyle w:val="Emphasis"/>
          <w:rFonts w:cstheme="minorHAnsi"/>
          <w:i w:val="0"/>
          <w:iCs w:val="0"/>
        </w:rPr>
      </w:pPr>
      <w:r w:rsidRPr="00465707">
        <w:rPr>
          <w:rStyle w:val="Emphasis"/>
          <w:rFonts w:cstheme="minorHAnsi"/>
          <w:i w:val="0"/>
          <w:iCs w:val="0"/>
        </w:rPr>
        <w:t>[</w:t>
      </w:r>
      <w:r w:rsidR="00C741AA" w:rsidRPr="00465707">
        <w:rPr>
          <w:rStyle w:val="Emphasis"/>
          <w:rFonts w:cstheme="minorHAnsi"/>
          <w:i w:val="0"/>
          <w:iCs w:val="0"/>
        </w:rPr>
        <w:t>4</w:t>
      </w:r>
      <w:r w:rsidRPr="00465707">
        <w:rPr>
          <w:rStyle w:val="Emphasis"/>
          <w:rFonts w:cstheme="minorHAnsi"/>
          <w:i w:val="0"/>
          <w:iCs w:val="0"/>
        </w:rPr>
        <w:t xml:space="preserve">] </w:t>
      </w:r>
      <w:r w:rsidR="00C741AA" w:rsidRPr="00465707">
        <w:rPr>
          <w:rStyle w:val="Emphasis"/>
          <w:rFonts w:cstheme="minorHAnsi"/>
          <w:i w:val="0"/>
          <w:iCs w:val="0"/>
        </w:rPr>
        <w:t xml:space="preserve">Edinburgh Chamber of Commerce / ETAG, </w:t>
      </w:r>
      <w:r w:rsidR="00C741AA" w:rsidRPr="00465707">
        <w:rPr>
          <w:rFonts w:cstheme="minorHAnsi"/>
        </w:rPr>
        <w:t xml:space="preserve">Joint Letter on Behalf of the Edinburgh Chamber of Commerce (ECC) and the Edinburgh Tourism Action Group (ETAG) re Proposed Short Term Let Legislation, Url: </w:t>
      </w:r>
      <w:hyperlink r:id="rId11" w:history="1">
        <w:r w:rsidR="00C741AA" w:rsidRPr="00465707">
          <w:rPr>
            <w:rStyle w:val="Hyperlink"/>
            <w:rFonts w:cstheme="minorHAnsi"/>
          </w:rPr>
          <w:t>https://www.assc.co.uk/wp-content/uploads/2022/04/ECC-ETAG-Short-Term-Let-Letter-April-22.pdf</w:t>
        </w:r>
      </w:hyperlink>
      <w:r w:rsidR="00C741AA" w:rsidRPr="00465707">
        <w:rPr>
          <w:rFonts w:cstheme="minorHAnsi"/>
        </w:rPr>
        <w:t xml:space="preserve"> </w:t>
      </w:r>
    </w:p>
    <w:p w14:paraId="6557CE99" w14:textId="2E68ECC2" w:rsidR="00535F4A" w:rsidRPr="00465707" w:rsidRDefault="00C741AA" w:rsidP="00465707">
      <w:pPr>
        <w:pStyle w:val="NoSpacing"/>
        <w:rPr>
          <w:rStyle w:val="Emphasis"/>
          <w:rFonts w:cstheme="minorHAnsi"/>
          <w:i w:val="0"/>
          <w:iCs w:val="0"/>
        </w:rPr>
      </w:pPr>
      <w:r w:rsidRPr="00465707">
        <w:rPr>
          <w:rStyle w:val="Emphasis"/>
          <w:rFonts w:cstheme="minorHAnsi"/>
          <w:i w:val="0"/>
          <w:iCs w:val="0"/>
        </w:rPr>
        <w:t>[5]</w:t>
      </w:r>
      <w:r w:rsidR="00535F4A" w:rsidRPr="00465707">
        <w:rPr>
          <w:rStyle w:val="Emphasis"/>
          <w:rFonts w:cstheme="minorHAnsi"/>
          <w:i w:val="0"/>
          <w:iCs w:val="0"/>
        </w:rPr>
        <w:t xml:space="preserve">Frontline Consultants, </w:t>
      </w:r>
      <w:r w:rsidR="00E9392B" w:rsidRPr="00465707">
        <w:rPr>
          <w:rStyle w:val="Emphasis"/>
          <w:rFonts w:cstheme="minorHAnsi"/>
          <w:i w:val="0"/>
          <w:iCs w:val="0"/>
        </w:rPr>
        <w:t xml:space="preserve">Economic impact of Self-Catering Sector to the Scottish Economy, Url: </w:t>
      </w:r>
      <w:hyperlink r:id="rId12" w:history="1">
        <w:r w:rsidR="00E9392B" w:rsidRPr="00465707">
          <w:rPr>
            <w:rStyle w:val="Hyperlink"/>
            <w:rFonts w:cstheme="minorHAnsi"/>
          </w:rPr>
          <w:t>https://www.assc.co.uk/policy/economic-impact-study-self-catering-worth-867m-to-scottish-economy/</w:t>
        </w:r>
      </w:hyperlink>
      <w:r w:rsidR="00E9392B" w:rsidRPr="00465707">
        <w:rPr>
          <w:rStyle w:val="Emphasis"/>
          <w:rFonts w:cstheme="minorHAnsi"/>
          <w:i w:val="0"/>
          <w:iCs w:val="0"/>
        </w:rPr>
        <w:t xml:space="preserve"> </w:t>
      </w:r>
    </w:p>
    <w:p w14:paraId="0A4F998F" w14:textId="5BB67B0B" w:rsidR="00AB3D51" w:rsidRPr="00465707" w:rsidRDefault="00AB3D51" w:rsidP="00465707">
      <w:pPr>
        <w:pStyle w:val="NoSpacing"/>
        <w:rPr>
          <w:rFonts w:cstheme="minorHAnsi"/>
        </w:rPr>
      </w:pPr>
      <w:r w:rsidRPr="00465707">
        <w:rPr>
          <w:rStyle w:val="Emphasis"/>
          <w:rFonts w:cstheme="minorHAnsi"/>
          <w:i w:val="0"/>
          <w:iCs w:val="0"/>
        </w:rPr>
        <w:t>[6]</w:t>
      </w:r>
      <w:r w:rsidR="00465707" w:rsidRPr="00465707">
        <w:rPr>
          <w:rStyle w:val="Emphasis"/>
          <w:rFonts w:cstheme="minorHAnsi"/>
          <w:i w:val="0"/>
          <w:iCs w:val="0"/>
        </w:rPr>
        <w:t xml:space="preserve"> </w:t>
      </w:r>
      <w:r w:rsidR="00465707" w:rsidRPr="00465707">
        <w:rPr>
          <w:rFonts w:cstheme="minorHAnsi"/>
        </w:rPr>
        <w:t xml:space="preserve">ASSC, ‘Short-Term Lets Vital for Sustainable Tourism in Scotland’, Jan 2021. Url: </w:t>
      </w:r>
      <w:hyperlink r:id="rId13" w:history="1">
        <w:r w:rsidR="00465707" w:rsidRPr="00465707">
          <w:rPr>
            <w:rStyle w:val="Hyperlink"/>
            <w:rFonts w:cstheme="minorHAnsi"/>
          </w:rPr>
          <w:t>https://www.assc.co.uk/short-term-lets-vital-for-sustainable-tourism-in-scotland/</w:t>
        </w:r>
      </w:hyperlink>
      <w:r w:rsidR="00465707" w:rsidRPr="00465707">
        <w:rPr>
          <w:rFonts w:cstheme="minorHAnsi"/>
        </w:rPr>
        <w:t xml:space="preserve"> </w:t>
      </w:r>
    </w:p>
    <w:p w14:paraId="2693C848" w14:textId="77777777" w:rsidR="00B10F78" w:rsidRPr="00465707" w:rsidRDefault="00B10F78" w:rsidP="00465707">
      <w:pPr>
        <w:pStyle w:val="NoSpacing"/>
        <w:rPr>
          <w:rFonts w:eastAsia="Times New Roman" w:cstheme="minorHAnsi"/>
          <w:lang w:eastAsia="en-GB"/>
        </w:rPr>
      </w:pPr>
    </w:p>
    <w:p w14:paraId="4E47192C" w14:textId="26609F1F" w:rsidR="0094074C" w:rsidRPr="00465707" w:rsidRDefault="0094074C" w:rsidP="00465707">
      <w:pPr>
        <w:pStyle w:val="NoSpacing"/>
        <w:rPr>
          <w:rFonts w:cstheme="minorHAnsi"/>
          <w:b/>
          <w:bCs/>
        </w:rPr>
      </w:pPr>
      <w:r w:rsidRPr="00465707">
        <w:rPr>
          <w:rFonts w:eastAsia="Times New Roman" w:cstheme="minorHAnsi"/>
          <w:b/>
          <w:bCs/>
          <w:lang w:eastAsia="en-GB"/>
        </w:rPr>
        <w:t>22. What are the negatives of short term letting?</w:t>
      </w:r>
    </w:p>
    <w:p w14:paraId="6E38DF19" w14:textId="77777777" w:rsidR="0094074C" w:rsidRPr="00465707" w:rsidRDefault="0094074C" w:rsidP="00465707">
      <w:pPr>
        <w:pStyle w:val="NoSpacing"/>
        <w:rPr>
          <w:rFonts w:cstheme="minorHAnsi"/>
          <w:b/>
          <w:bCs/>
          <w:color w:val="000000"/>
          <w:lang w:eastAsia="en-GB"/>
        </w:rPr>
      </w:pPr>
    </w:p>
    <w:p w14:paraId="38B172DD" w14:textId="77777777" w:rsidR="00DC2676" w:rsidRPr="00465707" w:rsidRDefault="00DC2676" w:rsidP="00465707">
      <w:pPr>
        <w:pStyle w:val="NoSpacing"/>
        <w:rPr>
          <w:rFonts w:cstheme="minorHAnsi"/>
        </w:rPr>
      </w:pPr>
      <w:r w:rsidRPr="00465707">
        <w:rPr>
          <w:rFonts w:cstheme="minorHAnsi"/>
        </w:rPr>
        <w:t>Tourism is a mainstay of the Scottish economy; and self-catering is hugely important to Scottish tourism in terms of jobs, revenue, and world-class experiences offered to guests. To be such an essential part of Scotland’s tourism mix is even more remarkable for our sector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w:t>
      </w:r>
    </w:p>
    <w:p w14:paraId="28CB065E" w14:textId="77777777" w:rsidR="00DC2676" w:rsidRPr="00465707" w:rsidRDefault="00DC2676" w:rsidP="00465707">
      <w:pPr>
        <w:spacing w:after="0" w:line="240" w:lineRule="auto"/>
        <w:rPr>
          <w:rFonts w:eastAsia="Times New Roman" w:cstheme="minorHAnsi"/>
          <w:lang w:eastAsia="en-GB"/>
        </w:rPr>
      </w:pPr>
    </w:p>
    <w:p w14:paraId="792855E0" w14:textId="7636A0FD" w:rsidR="0088527F" w:rsidRPr="00465707" w:rsidRDefault="009D0A51" w:rsidP="00465707">
      <w:pPr>
        <w:spacing w:after="0" w:line="240" w:lineRule="auto"/>
        <w:rPr>
          <w:rFonts w:eastAsia="Times New Roman" w:cstheme="minorHAnsi"/>
          <w:lang w:eastAsia="en-GB"/>
        </w:rPr>
      </w:pPr>
      <w:r w:rsidRPr="00465707">
        <w:rPr>
          <w:rFonts w:eastAsia="Times New Roman" w:cstheme="minorHAnsi"/>
          <w:lang w:eastAsia="en-GB"/>
        </w:rPr>
        <w:t xml:space="preserve">The </w:t>
      </w:r>
      <w:r w:rsidR="00B10F78" w:rsidRPr="00465707">
        <w:rPr>
          <w:rFonts w:eastAsia="Times New Roman" w:cstheme="minorHAnsi"/>
          <w:lang w:eastAsia="en-GB"/>
        </w:rPr>
        <w:t>‘</w:t>
      </w:r>
      <w:r w:rsidRPr="00465707">
        <w:rPr>
          <w:rFonts w:eastAsia="Times New Roman" w:cstheme="minorHAnsi"/>
          <w:lang w:eastAsia="en-GB"/>
        </w:rPr>
        <w:t>negatives</w:t>
      </w:r>
      <w:r w:rsidR="00B10F78" w:rsidRPr="00465707">
        <w:rPr>
          <w:rFonts w:eastAsia="Times New Roman" w:cstheme="minorHAnsi"/>
          <w:lang w:eastAsia="en-GB"/>
        </w:rPr>
        <w:t>’</w:t>
      </w:r>
      <w:r w:rsidRPr="00465707">
        <w:rPr>
          <w:rFonts w:eastAsia="Times New Roman" w:cstheme="minorHAnsi"/>
          <w:lang w:eastAsia="en-GB"/>
        </w:rPr>
        <w:t xml:space="preserve"> concerning short-term letting are </w:t>
      </w:r>
      <w:r w:rsidR="00B10F78" w:rsidRPr="00465707">
        <w:rPr>
          <w:rFonts w:eastAsia="Times New Roman" w:cstheme="minorHAnsi"/>
          <w:lang w:eastAsia="en-GB"/>
        </w:rPr>
        <w:t xml:space="preserve">often </w:t>
      </w:r>
      <w:r w:rsidRPr="00465707">
        <w:rPr>
          <w:rFonts w:eastAsia="Times New Roman" w:cstheme="minorHAnsi"/>
          <w:lang w:eastAsia="en-GB"/>
        </w:rPr>
        <w:t>based on hearsay. Sadly, in recent years, due to the rise of the collaborative economy</w:t>
      </w:r>
      <w:r w:rsidR="00B10F78" w:rsidRPr="00465707">
        <w:rPr>
          <w:rFonts w:eastAsia="Times New Roman" w:cstheme="minorHAnsi"/>
          <w:lang w:eastAsia="en-GB"/>
        </w:rPr>
        <w:t xml:space="preserve"> and online accommodation platforms</w:t>
      </w:r>
      <w:r w:rsidRPr="00465707">
        <w:rPr>
          <w:rFonts w:eastAsia="Times New Roman" w:cstheme="minorHAnsi"/>
          <w:lang w:eastAsia="en-GB"/>
        </w:rPr>
        <w:t xml:space="preserve">, negative </w:t>
      </w:r>
      <w:r w:rsidR="00B10F78" w:rsidRPr="00465707">
        <w:rPr>
          <w:rFonts w:eastAsia="Times New Roman" w:cstheme="minorHAnsi"/>
          <w:lang w:eastAsia="en-GB"/>
        </w:rPr>
        <w:t>attitudes</w:t>
      </w:r>
      <w:r w:rsidRPr="00465707">
        <w:rPr>
          <w:rFonts w:eastAsia="Times New Roman" w:cstheme="minorHAnsi"/>
          <w:lang w:eastAsia="en-GB"/>
        </w:rPr>
        <w:t xml:space="preserve"> have increased </w:t>
      </w:r>
      <w:r w:rsidR="009B1F39" w:rsidRPr="00465707">
        <w:rPr>
          <w:rFonts w:eastAsia="Times New Roman" w:cstheme="minorHAnsi"/>
          <w:lang w:eastAsia="en-GB"/>
        </w:rPr>
        <w:t xml:space="preserve">with </w:t>
      </w:r>
      <w:r w:rsidRPr="00465707">
        <w:rPr>
          <w:rFonts w:eastAsia="Times New Roman" w:cstheme="minorHAnsi"/>
          <w:lang w:eastAsia="en-GB"/>
        </w:rPr>
        <w:t xml:space="preserve">a hostile media and political climate which has been detrimental to hard-working professional self-catering operators who have operated in Edinburgh </w:t>
      </w:r>
      <w:r w:rsidR="0051797B" w:rsidRPr="00465707">
        <w:rPr>
          <w:rFonts w:eastAsia="Times New Roman" w:cstheme="minorHAnsi"/>
          <w:lang w:eastAsia="en-GB"/>
        </w:rPr>
        <w:t xml:space="preserve">for decades with minimal complaints or issues. </w:t>
      </w:r>
      <w:r w:rsidR="00B10F78" w:rsidRPr="00465707">
        <w:rPr>
          <w:rFonts w:eastAsia="Times New Roman" w:cstheme="minorHAnsi"/>
          <w:lang w:eastAsia="en-GB"/>
        </w:rPr>
        <w:t xml:space="preserve">This climate has, in turn, impacted upon community cohesion and led to bad policy decisions where short-term lets are used as a convenient scapegoat for long-term failures to address housing challenges within Edinburgh. </w:t>
      </w:r>
      <w:r w:rsidR="0051797B" w:rsidRPr="00465707">
        <w:rPr>
          <w:rFonts w:eastAsia="Times New Roman" w:cstheme="minorHAnsi"/>
          <w:lang w:eastAsia="en-GB"/>
        </w:rPr>
        <w:t>We would respectfully encourage an evidence-based approach to short-term letting</w:t>
      </w:r>
      <w:r w:rsidR="00B10F78" w:rsidRPr="00465707">
        <w:rPr>
          <w:rFonts w:eastAsia="Times New Roman" w:cstheme="minorHAnsi"/>
          <w:lang w:eastAsia="en-GB"/>
        </w:rPr>
        <w:t xml:space="preserve"> – as well as a holistic approach to tackling housing challenges –</w:t>
      </w:r>
      <w:r w:rsidR="0051797B" w:rsidRPr="00465707">
        <w:rPr>
          <w:rFonts w:eastAsia="Times New Roman" w:cstheme="minorHAnsi"/>
          <w:lang w:eastAsia="en-GB"/>
        </w:rPr>
        <w:t xml:space="preserve"> and not one that relies on </w:t>
      </w:r>
      <w:r w:rsidR="00B10F78" w:rsidRPr="00465707">
        <w:rPr>
          <w:rFonts w:eastAsia="Times New Roman" w:cstheme="minorHAnsi"/>
          <w:lang w:eastAsia="en-GB"/>
        </w:rPr>
        <w:t>perception</w:t>
      </w:r>
      <w:r w:rsidR="009B1F39" w:rsidRPr="00465707">
        <w:rPr>
          <w:rFonts w:eastAsia="Times New Roman" w:cstheme="minorHAnsi"/>
          <w:lang w:eastAsia="en-GB"/>
        </w:rPr>
        <w:t xml:space="preserve"> or anecdote. </w:t>
      </w:r>
    </w:p>
    <w:p w14:paraId="1DA4B3F5" w14:textId="529891D9" w:rsidR="00852139" w:rsidRPr="00465707" w:rsidRDefault="00852139" w:rsidP="00465707">
      <w:pPr>
        <w:spacing w:after="0" w:line="240" w:lineRule="auto"/>
        <w:rPr>
          <w:rFonts w:eastAsia="Times New Roman" w:cstheme="minorHAnsi"/>
          <w:lang w:eastAsia="en-GB"/>
        </w:rPr>
      </w:pPr>
    </w:p>
    <w:p w14:paraId="4220157D" w14:textId="2A12C76D" w:rsidR="00852139" w:rsidRPr="00465707" w:rsidRDefault="00D44669" w:rsidP="00465707">
      <w:pPr>
        <w:spacing w:after="0" w:line="240" w:lineRule="auto"/>
        <w:rPr>
          <w:rFonts w:eastAsia="Times New Roman" w:cstheme="minorHAnsi"/>
          <w:lang w:eastAsia="en-GB"/>
        </w:rPr>
      </w:pPr>
      <w:r w:rsidRPr="00465707">
        <w:rPr>
          <w:rFonts w:eastAsia="Times New Roman" w:cstheme="minorHAnsi"/>
          <w:lang w:eastAsia="en-GB"/>
        </w:rPr>
        <w:t xml:space="preserve">The ASSC challenged many of the supposed ‘negatives’ associated with short-term lets </w:t>
      </w:r>
      <w:r w:rsidR="00EE77CF" w:rsidRPr="00465707">
        <w:rPr>
          <w:rFonts w:eastAsia="Times New Roman" w:cstheme="minorHAnsi"/>
          <w:lang w:eastAsia="en-GB"/>
        </w:rPr>
        <w:t>in our submission to City of Edinburgh Council’s consultation on introducing a short-term let control area and we would refer you to our comments on (i) the scale of short-term letting in Edinburgh; (ii) the housing market; and (iii) impact on communities and residents. [</w:t>
      </w:r>
      <w:r w:rsidR="00AB3D51" w:rsidRPr="00465707">
        <w:rPr>
          <w:rFonts w:eastAsia="Times New Roman" w:cstheme="minorHAnsi"/>
          <w:lang w:eastAsia="en-GB"/>
        </w:rPr>
        <w:t>7</w:t>
      </w:r>
      <w:r w:rsidR="00EE77CF" w:rsidRPr="00465707">
        <w:rPr>
          <w:rFonts w:eastAsia="Times New Roman" w:cstheme="minorHAnsi"/>
          <w:lang w:eastAsia="en-GB"/>
        </w:rPr>
        <w:t>]</w:t>
      </w:r>
    </w:p>
    <w:p w14:paraId="72AE73AC" w14:textId="2998946F" w:rsidR="00EE77CF" w:rsidRPr="00465707" w:rsidRDefault="00EE77CF" w:rsidP="00465707">
      <w:pPr>
        <w:spacing w:after="0" w:line="240" w:lineRule="auto"/>
        <w:rPr>
          <w:rFonts w:eastAsia="Times New Roman" w:cstheme="minorHAnsi"/>
          <w:lang w:eastAsia="en-GB"/>
        </w:rPr>
      </w:pPr>
    </w:p>
    <w:p w14:paraId="6458B837" w14:textId="25D9E933" w:rsidR="00EE77CF" w:rsidRPr="00465707" w:rsidRDefault="00EE77CF" w:rsidP="00465707">
      <w:pPr>
        <w:pStyle w:val="NoSpacing"/>
        <w:rPr>
          <w:rFonts w:cstheme="minorHAnsi"/>
          <w:lang w:eastAsia="en-GB"/>
        </w:rPr>
      </w:pPr>
      <w:r w:rsidRPr="00465707">
        <w:rPr>
          <w:rFonts w:cstheme="minorHAnsi"/>
          <w:lang w:eastAsia="en-GB"/>
        </w:rPr>
        <w:t>[</w:t>
      </w:r>
      <w:r w:rsidR="00AB3D51" w:rsidRPr="00465707">
        <w:rPr>
          <w:rFonts w:cstheme="minorHAnsi"/>
          <w:lang w:eastAsia="en-GB"/>
        </w:rPr>
        <w:t>7</w:t>
      </w:r>
      <w:r w:rsidRPr="00465707">
        <w:rPr>
          <w:rFonts w:cstheme="minorHAnsi"/>
          <w:lang w:eastAsia="en-GB"/>
        </w:rPr>
        <w:t xml:space="preserve">] ASSC, ASSC Submission to Edinburgh City Council Short-Term Let Control Area Consultation Response, Url: </w:t>
      </w:r>
      <w:hyperlink r:id="rId14" w:history="1">
        <w:r w:rsidR="00047801" w:rsidRPr="00465707">
          <w:rPr>
            <w:rStyle w:val="Hyperlink"/>
            <w:rFonts w:cstheme="minorHAnsi"/>
            <w:lang w:eastAsia="en-GB"/>
          </w:rPr>
          <w:t>https://www.assc.co.uk/assc-submission-to-edinburgh-city-council-short-term-let-control-area-consultation-response/</w:t>
        </w:r>
      </w:hyperlink>
      <w:r w:rsidR="00047801" w:rsidRPr="00465707">
        <w:rPr>
          <w:rFonts w:cstheme="minorHAnsi"/>
          <w:lang w:eastAsia="en-GB"/>
        </w:rPr>
        <w:t xml:space="preserve"> </w:t>
      </w:r>
    </w:p>
    <w:p w14:paraId="3E660B92" w14:textId="77777777" w:rsidR="009B1F39" w:rsidRPr="00465707" w:rsidRDefault="009B1F39" w:rsidP="00465707">
      <w:pPr>
        <w:spacing w:after="0" w:line="240" w:lineRule="auto"/>
        <w:rPr>
          <w:rFonts w:eastAsia="Times New Roman" w:cstheme="minorHAnsi"/>
          <w:b/>
          <w:bCs/>
          <w:color w:val="000000"/>
          <w:u w:val="single"/>
          <w:lang w:eastAsia="en-GB"/>
        </w:rPr>
      </w:pPr>
    </w:p>
    <w:p w14:paraId="2B3EA663" w14:textId="4DE752F3" w:rsidR="00E767F7" w:rsidRPr="00465707" w:rsidRDefault="00E767F7" w:rsidP="00465707">
      <w:pPr>
        <w:spacing w:after="0" w:line="240" w:lineRule="auto"/>
        <w:rPr>
          <w:rFonts w:eastAsia="Times New Roman" w:cstheme="minorHAnsi"/>
          <w:b/>
          <w:bCs/>
          <w:color w:val="000000"/>
          <w:u w:val="single"/>
          <w:lang w:eastAsia="en-GB"/>
        </w:rPr>
      </w:pPr>
      <w:r w:rsidRPr="00465707">
        <w:rPr>
          <w:rFonts w:eastAsia="Times New Roman" w:cstheme="minorHAnsi"/>
          <w:b/>
          <w:bCs/>
          <w:color w:val="000000"/>
          <w:u w:val="single"/>
          <w:lang w:eastAsia="en-GB"/>
        </w:rPr>
        <w:t>Any other comments?</w:t>
      </w:r>
    </w:p>
    <w:p w14:paraId="58C71AA3" w14:textId="77777777" w:rsidR="0088527F" w:rsidRPr="00465707" w:rsidRDefault="0088527F" w:rsidP="00465707">
      <w:pPr>
        <w:spacing w:after="0" w:line="240" w:lineRule="auto"/>
        <w:rPr>
          <w:rFonts w:eastAsia="Times New Roman" w:cstheme="minorHAnsi"/>
          <w:b/>
          <w:bCs/>
          <w:lang w:eastAsia="en-GB"/>
        </w:rPr>
      </w:pPr>
    </w:p>
    <w:p w14:paraId="1D81E887" w14:textId="77777777" w:rsidR="00E767F7" w:rsidRPr="00465707" w:rsidRDefault="00E767F7" w:rsidP="00465707">
      <w:pPr>
        <w:pBdr>
          <w:bottom w:val="single" w:sz="6" w:space="1" w:color="auto"/>
        </w:pBdr>
        <w:spacing w:after="0" w:line="240" w:lineRule="auto"/>
        <w:jc w:val="center"/>
        <w:rPr>
          <w:rFonts w:eastAsia="Times New Roman" w:cstheme="minorHAnsi"/>
          <w:b/>
          <w:bCs/>
          <w:vanish/>
          <w:lang w:eastAsia="en-GB"/>
        </w:rPr>
      </w:pPr>
      <w:r w:rsidRPr="00465707">
        <w:rPr>
          <w:rFonts w:eastAsia="Times New Roman" w:cstheme="minorHAnsi"/>
          <w:b/>
          <w:bCs/>
          <w:vanish/>
          <w:lang w:eastAsia="en-GB"/>
        </w:rPr>
        <w:lastRenderedPageBreak/>
        <w:t>Top of Form</w:t>
      </w:r>
    </w:p>
    <w:p w14:paraId="1BC23E3D" w14:textId="77777777" w:rsidR="00E767F7" w:rsidRPr="00465707" w:rsidRDefault="00E767F7" w:rsidP="00465707">
      <w:pPr>
        <w:shd w:val="clear" w:color="auto" w:fill="F6F6F4"/>
        <w:spacing w:after="0" w:line="240" w:lineRule="auto"/>
        <w:rPr>
          <w:rFonts w:eastAsia="Times New Roman" w:cstheme="minorHAnsi"/>
          <w:b/>
          <w:bCs/>
          <w:color w:val="000000"/>
          <w:lang w:eastAsia="en-GB"/>
        </w:rPr>
      </w:pPr>
      <w:r w:rsidRPr="00465707">
        <w:rPr>
          <w:rFonts w:eastAsia="Times New Roman" w:cstheme="minorHAnsi"/>
          <w:b/>
          <w:bCs/>
          <w:color w:val="000000"/>
          <w:lang w:eastAsia="en-GB"/>
        </w:rPr>
        <w:t>23. Are there any further comments that you would like to make on any aspect of the licensing of short term lets?</w:t>
      </w:r>
    </w:p>
    <w:p w14:paraId="2A8FC649" w14:textId="77777777" w:rsidR="00E767F7" w:rsidRPr="00465707" w:rsidRDefault="00E767F7" w:rsidP="00465707">
      <w:pPr>
        <w:pStyle w:val="NoSpacing"/>
        <w:rPr>
          <w:rFonts w:cstheme="minorHAnsi"/>
          <w:b/>
          <w:bCs/>
          <w:lang w:eastAsia="en-GB"/>
        </w:rPr>
      </w:pPr>
    </w:p>
    <w:p w14:paraId="01F30537" w14:textId="2348DE3B" w:rsidR="00E767F7" w:rsidRPr="00465707" w:rsidRDefault="00C962B9" w:rsidP="00465707">
      <w:pPr>
        <w:pStyle w:val="NoSpacing"/>
        <w:rPr>
          <w:rFonts w:cstheme="minorHAnsi"/>
        </w:rPr>
      </w:pPr>
      <w:r w:rsidRPr="00465707">
        <w:rPr>
          <w:rFonts w:cstheme="minorHAnsi"/>
        </w:rPr>
        <w:t>The Association of Scotland’s Self-Caterers (ASSC) welcomes the opportunity to respond to the City of Edinburgh Council’s consultation</w:t>
      </w:r>
      <w:r w:rsidR="003C38C3">
        <w:rPr>
          <w:rFonts w:cstheme="minorHAnsi"/>
        </w:rPr>
        <w:t xml:space="preserve"> on short-term let licensing. </w:t>
      </w:r>
      <w:r w:rsidRPr="00465707">
        <w:rPr>
          <w:rFonts w:cstheme="minorHAnsi"/>
        </w:rPr>
        <w:t>Founded in 1978, the ASSC are the leading source of knowledge on short-term letting and holiday homes in Scotland and are the only trade body representing the interests of the traditional self-catering sector. We represent over 1300 Members, operating tens of thousands of self-catering properties throughout Scotland, from city centre apartments to rural cottages, to lodges and chalets, to castles. The ASSC commits its members to maintaining the principles of “quality, integrity, cleanliness, comfort, courtesy and efficiency” and to offering visitors to Scotland consistently high standards within their self-catering properties.</w:t>
      </w:r>
    </w:p>
    <w:p w14:paraId="3D77DD4D" w14:textId="77777777" w:rsidR="00C962B9" w:rsidRPr="00465707" w:rsidRDefault="00C962B9" w:rsidP="00465707">
      <w:pPr>
        <w:pStyle w:val="NoSpacing"/>
        <w:rPr>
          <w:rFonts w:cstheme="minorHAnsi"/>
        </w:rPr>
      </w:pPr>
    </w:p>
    <w:p w14:paraId="56622101" w14:textId="58249147" w:rsidR="00C962B9" w:rsidRPr="00465707" w:rsidRDefault="00C962B9" w:rsidP="00465707">
      <w:pPr>
        <w:pStyle w:val="NoSpacing"/>
        <w:rPr>
          <w:rFonts w:cstheme="minorHAnsi"/>
        </w:rPr>
      </w:pPr>
      <w:r w:rsidRPr="00465707">
        <w:rPr>
          <w:rFonts w:cstheme="minorHAnsi"/>
        </w:rPr>
        <w:t>The ASSC is not averse to regulation; but we do challenge policies that are pursued while lacking a firm evidence base which will damage the livelihoods of our members and Scotland’s vital tourism industry. Overall, we want to ensure a balanced and proportionate approach for business, tourism and local communities and get a regulatory framework in place that works for all. We will work constructively with all stakeholders, including City of Edinburgh Council, to achieve this crucial objective</w:t>
      </w:r>
      <w:r w:rsidR="00B3410F" w:rsidRPr="00465707">
        <w:rPr>
          <w:rFonts w:cstheme="minorHAnsi"/>
        </w:rPr>
        <w:t>.</w:t>
      </w:r>
    </w:p>
    <w:p w14:paraId="0DE63D84" w14:textId="54D2B9EF" w:rsidR="00396D78" w:rsidRPr="00465707" w:rsidRDefault="00396D78" w:rsidP="00465707">
      <w:pPr>
        <w:pStyle w:val="NoSpacing"/>
        <w:rPr>
          <w:rFonts w:cstheme="minorHAnsi"/>
        </w:rPr>
      </w:pPr>
    </w:p>
    <w:p w14:paraId="6C79D942" w14:textId="77777777" w:rsidR="00CC300A" w:rsidRPr="00465707" w:rsidRDefault="00396D78" w:rsidP="00465707">
      <w:pPr>
        <w:pStyle w:val="NoSpacing"/>
        <w:rPr>
          <w:rFonts w:cstheme="minorHAnsi"/>
        </w:rPr>
      </w:pPr>
      <w:r w:rsidRPr="00465707">
        <w:rPr>
          <w:rFonts w:cstheme="minorHAnsi"/>
        </w:rPr>
        <w:t>We have a few specific points we wish to raise in response to two of the questions in this consultation exercise.</w:t>
      </w:r>
      <w:r w:rsidR="00CC300A" w:rsidRPr="00465707">
        <w:rPr>
          <w:rFonts w:cstheme="minorHAnsi"/>
        </w:rPr>
        <w:t xml:space="preserve"> </w:t>
      </w:r>
    </w:p>
    <w:p w14:paraId="5C2BF8C6" w14:textId="77777777" w:rsidR="00CC300A" w:rsidRPr="00465707" w:rsidRDefault="00CC300A" w:rsidP="00465707">
      <w:pPr>
        <w:pStyle w:val="NoSpacing"/>
        <w:rPr>
          <w:rFonts w:cstheme="minorHAnsi"/>
        </w:rPr>
      </w:pPr>
    </w:p>
    <w:p w14:paraId="6B3B24D1" w14:textId="19909EE2" w:rsidR="00396D78" w:rsidRPr="00465707" w:rsidRDefault="00396D78" w:rsidP="00465707">
      <w:pPr>
        <w:pStyle w:val="NoSpacing"/>
        <w:rPr>
          <w:rFonts w:cstheme="minorHAnsi"/>
        </w:rPr>
      </w:pPr>
      <w:r w:rsidRPr="00465707">
        <w:rPr>
          <w:rFonts w:cstheme="minorHAnsi"/>
        </w:rPr>
        <w:t xml:space="preserve">Q10 &amp; Q11 on temporary licenses: temporary licenses should be granted to allow individuals </w:t>
      </w:r>
      <w:r w:rsidR="00CC300A" w:rsidRPr="00465707">
        <w:rPr>
          <w:rFonts w:cstheme="minorHAnsi"/>
        </w:rPr>
        <w:t xml:space="preserve">who have applied on the basis they have the mandatory conditions in place and while their planning application is being considered. The regime for temporary licences should mirror that for permanent licensing to ensure a level playing field on health and safety issues. </w:t>
      </w:r>
    </w:p>
    <w:sectPr w:rsidR="00396D78" w:rsidRPr="00465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30A97"/>
    <w:multiLevelType w:val="hybridMultilevel"/>
    <w:tmpl w:val="D7986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EE5C9B"/>
    <w:multiLevelType w:val="multilevel"/>
    <w:tmpl w:val="DC680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C06D98"/>
    <w:multiLevelType w:val="hybridMultilevel"/>
    <w:tmpl w:val="801A02F6"/>
    <w:lvl w:ilvl="0" w:tplc="8BB424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20"/>
    <w:rsid w:val="00047801"/>
    <w:rsid w:val="000D2683"/>
    <w:rsid w:val="001B538F"/>
    <w:rsid w:val="001C3825"/>
    <w:rsid w:val="00367620"/>
    <w:rsid w:val="00396D78"/>
    <w:rsid w:val="003A1730"/>
    <w:rsid w:val="003C38C3"/>
    <w:rsid w:val="00416961"/>
    <w:rsid w:val="00465707"/>
    <w:rsid w:val="004B2D8D"/>
    <w:rsid w:val="0051797B"/>
    <w:rsid w:val="00535F4A"/>
    <w:rsid w:val="005E4711"/>
    <w:rsid w:val="006B1A15"/>
    <w:rsid w:val="00703D09"/>
    <w:rsid w:val="00792CB0"/>
    <w:rsid w:val="00814910"/>
    <w:rsid w:val="00852139"/>
    <w:rsid w:val="0088527F"/>
    <w:rsid w:val="0092752A"/>
    <w:rsid w:val="0094074C"/>
    <w:rsid w:val="00996CDB"/>
    <w:rsid w:val="009B1F39"/>
    <w:rsid w:val="009D0A51"/>
    <w:rsid w:val="00A574D1"/>
    <w:rsid w:val="00AB3D51"/>
    <w:rsid w:val="00B10F78"/>
    <w:rsid w:val="00B32DE4"/>
    <w:rsid w:val="00B3410F"/>
    <w:rsid w:val="00C13188"/>
    <w:rsid w:val="00C741AA"/>
    <w:rsid w:val="00C962B9"/>
    <w:rsid w:val="00CC300A"/>
    <w:rsid w:val="00D44669"/>
    <w:rsid w:val="00DC2676"/>
    <w:rsid w:val="00E767F7"/>
    <w:rsid w:val="00E9392B"/>
    <w:rsid w:val="00EB6D43"/>
    <w:rsid w:val="00EE77CF"/>
    <w:rsid w:val="00F3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7AA33625"/>
  <w15:chartTrackingRefBased/>
  <w15:docId w15:val="{BFC92D5D-A799-4D4E-A137-7393F043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5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27F"/>
    <w:pPr>
      <w:spacing w:after="0" w:line="240" w:lineRule="auto"/>
    </w:pPr>
  </w:style>
  <w:style w:type="paragraph" w:styleId="z-TopofForm">
    <w:name w:val="HTML Top of Form"/>
    <w:basedOn w:val="Normal"/>
    <w:next w:val="Normal"/>
    <w:link w:val="z-TopofFormChar"/>
    <w:hidden/>
    <w:uiPriority w:val="99"/>
    <w:semiHidden/>
    <w:unhideWhenUsed/>
    <w:rsid w:val="009407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07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07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074C"/>
    <w:rPr>
      <w:rFonts w:ascii="Arial" w:hAnsi="Arial" w:cs="Arial"/>
      <w:vanish/>
      <w:sz w:val="16"/>
      <w:szCs w:val="16"/>
    </w:rPr>
  </w:style>
  <w:style w:type="paragraph" w:styleId="ListParagraph">
    <w:name w:val="List Paragraph"/>
    <w:basedOn w:val="Normal"/>
    <w:uiPriority w:val="34"/>
    <w:qFormat/>
    <w:rsid w:val="00B32DE4"/>
    <w:pPr>
      <w:ind w:left="720"/>
      <w:contextualSpacing/>
    </w:pPr>
  </w:style>
  <w:style w:type="character" w:styleId="Hyperlink">
    <w:name w:val="Hyperlink"/>
    <w:basedOn w:val="DefaultParagraphFont"/>
    <w:uiPriority w:val="99"/>
    <w:unhideWhenUsed/>
    <w:rsid w:val="00B32DE4"/>
    <w:rPr>
      <w:color w:val="0563C1" w:themeColor="hyperlink"/>
      <w:u w:val="single"/>
    </w:rPr>
  </w:style>
  <w:style w:type="character" w:styleId="UnresolvedMention">
    <w:name w:val="Unresolved Mention"/>
    <w:basedOn w:val="DefaultParagraphFont"/>
    <w:uiPriority w:val="99"/>
    <w:semiHidden/>
    <w:unhideWhenUsed/>
    <w:rsid w:val="00B32DE4"/>
    <w:rPr>
      <w:color w:val="605E5C"/>
      <w:shd w:val="clear" w:color="auto" w:fill="E1DFDD"/>
    </w:rPr>
  </w:style>
  <w:style w:type="paragraph" w:styleId="NormalWeb">
    <w:name w:val="Normal (Web)"/>
    <w:basedOn w:val="Normal"/>
    <w:uiPriority w:val="99"/>
    <w:semiHidden/>
    <w:unhideWhenUsed/>
    <w:rsid w:val="00F35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358D4"/>
    <w:rPr>
      <w:i/>
      <w:iCs/>
    </w:rPr>
  </w:style>
  <w:style w:type="character" w:customStyle="1" w:styleId="Heading2Char">
    <w:name w:val="Heading 2 Char"/>
    <w:basedOn w:val="DefaultParagraphFont"/>
    <w:link w:val="Heading2"/>
    <w:uiPriority w:val="9"/>
    <w:semiHidden/>
    <w:rsid w:val="00F358D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52139"/>
    <w:rPr>
      <w:b/>
      <w:bCs/>
    </w:rPr>
  </w:style>
  <w:style w:type="character" w:customStyle="1" w:styleId="Heading1Char">
    <w:name w:val="Heading 1 Char"/>
    <w:basedOn w:val="DefaultParagraphFont"/>
    <w:link w:val="Heading1"/>
    <w:uiPriority w:val="9"/>
    <w:rsid w:val="00EE77CF"/>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AB3D5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6286">
      <w:bodyDiv w:val="1"/>
      <w:marLeft w:val="0"/>
      <w:marRight w:val="0"/>
      <w:marTop w:val="0"/>
      <w:marBottom w:val="0"/>
      <w:divBdr>
        <w:top w:val="none" w:sz="0" w:space="0" w:color="auto"/>
        <w:left w:val="none" w:sz="0" w:space="0" w:color="auto"/>
        <w:bottom w:val="none" w:sz="0" w:space="0" w:color="auto"/>
        <w:right w:val="none" w:sz="0" w:space="0" w:color="auto"/>
      </w:divBdr>
      <w:divsChild>
        <w:div w:id="655257045">
          <w:marLeft w:val="0"/>
          <w:marRight w:val="0"/>
          <w:marTop w:val="0"/>
          <w:marBottom w:val="0"/>
          <w:divBdr>
            <w:top w:val="none" w:sz="0" w:space="0" w:color="auto"/>
            <w:left w:val="none" w:sz="0" w:space="0" w:color="auto"/>
            <w:bottom w:val="none" w:sz="0" w:space="0" w:color="auto"/>
            <w:right w:val="none" w:sz="0" w:space="0" w:color="auto"/>
          </w:divBdr>
          <w:divsChild>
            <w:div w:id="154535644">
              <w:marLeft w:val="0"/>
              <w:marRight w:val="0"/>
              <w:marTop w:val="0"/>
              <w:marBottom w:val="0"/>
              <w:divBdr>
                <w:top w:val="single" w:sz="48" w:space="0" w:color="FFFFFF"/>
                <w:left w:val="none" w:sz="0" w:space="0" w:color="auto"/>
                <w:bottom w:val="single" w:sz="48" w:space="0" w:color="FFFFFF"/>
                <w:right w:val="none" w:sz="0" w:space="0" w:color="auto"/>
              </w:divBdr>
              <w:divsChild>
                <w:div w:id="460804182">
                  <w:marLeft w:val="0"/>
                  <w:marRight w:val="0"/>
                  <w:marTop w:val="0"/>
                  <w:marBottom w:val="0"/>
                  <w:divBdr>
                    <w:top w:val="none" w:sz="0" w:space="0" w:color="auto"/>
                    <w:left w:val="none" w:sz="0" w:space="0" w:color="auto"/>
                    <w:bottom w:val="none" w:sz="0" w:space="0" w:color="auto"/>
                    <w:right w:val="none" w:sz="0" w:space="0" w:color="auto"/>
                  </w:divBdr>
                  <w:divsChild>
                    <w:div w:id="1212958524">
                      <w:marLeft w:val="0"/>
                      <w:marRight w:val="0"/>
                      <w:marTop w:val="0"/>
                      <w:marBottom w:val="0"/>
                      <w:divBdr>
                        <w:top w:val="none" w:sz="0" w:space="0" w:color="auto"/>
                        <w:left w:val="none" w:sz="0" w:space="0" w:color="auto"/>
                        <w:bottom w:val="none" w:sz="0" w:space="0" w:color="auto"/>
                        <w:right w:val="none" w:sz="0" w:space="0" w:color="auto"/>
                      </w:divBdr>
                      <w:divsChild>
                        <w:div w:id="613098046">
                          <w:marLeft w:val="0"/>
                          <w:marRight w:val="0"/>
                          <w:marTop w:val="0"/>
                          <w:marBottom w:val="0"/>
                          <w:divBdr>
                            <w:top w:val="none" w:sz="0" w:space="0" w:color="auto"/>
                            <w:left w:val="none" w:sz="0" w:space="0" w:color="auto"/>
                            <w:bottom w:val="none" w:sz="0" w:space="0" w:color="auto"/>
                            <w:right w:val="none" w:sz="0" w:space="0" w:color="auto"/>
                          </w:divBdr>
                          <w:divsChild>
                            <w:div w:id="14586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9071">
                      <w:marLeft w:val="0"/>
                      <w:marRight w:val="0"/>
                      <w:marTop w:val="0"/>
                      <w:marBottom w:val="0"/>
                      <w:divBdr>
                        <w:top w:val="none" w:sz="0" w:space="0" w:color="auto"/>
                        <w:left w:val="none" w:sz="0" w:space="0" w:color="auto"/>
                        <w:bottom w:val="none" w:sz="0" w:space="0" w:color="auto"/>
                        <w:right w:val="none" w:sz="0" w:space="0" w:color="auto"/>
                      </w:divBdr>
                      <w:divsChild>
                        <w:div w:id="1218976064">
                          <w:marLeft w:val="0"/>
                          <w:marRight w:val="0"/>
                          <w:marTop w:val="0"/>
                          <w:marBottom w:val="0"/>
                          <w:divBdr>
                            <w:top w:val="none" w:sz="0" w:space="0" w:color="auto"/>
                            <w:left w:val="none" w:sz="0" w:space="0" w:color="auto"/>
                            <w:bottom w:val="none" w:sz="0" w:space="0" w:color="auto"/>
                            <w:right w:val="none" w:sz="0" w:space="0" w:color="auto"/>
                          </w:divBdr>
                          <w:divsChild>
                            <w:div w:id="17553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9620">
          <w:marLeft w:val="0"/>
          <w:marRight w:val="0"/>
          <w:marTop w:val="0"/>
          <w:marBottom w:val="0"/>
          <w:divBdr>
            <w:top w:val="none" w:sz="0" w:space="0" w:color="auto"/>
            <w:left w:val="none" w:sz="0" w:space="0" w:color="auto"/>
            <w:bottom w:val="none" w:sz="0" w:space="0" w:color="auto"/>
            <w:right w:val="none" w:sz="0" w:space="0" w:color="auto"/>
          </w:divBdr>
          <w:divsChild>
            <w:div w:id="496387204">
              <w:marLeft w:val="0"/>
              <w:marRight w:val="0"/>
              <w:marTop w:val="0"/>
              <w:marBottom w:val="0"/>
              <w:divBdr>
                <w:top w:val="single" w:sz="48" w:space="0" w:color="FFFFFF"/>
                <w:left w:val="none" w:sz="0" w:space="0" w:color="auto"/>
                <w:bottom w:val="single" w:sz="48" w:space="0" w:color="FFFFFF"/>
                <w:right w:val="none" w:sz="0" w:space="0" w:color="auto"/>
              </w:divBdr>
              <w:divsChild>
                <w:div w:id="1649431809">
                  <w:marLeft w:val="0"/>
                  <w:marRight w:val="0"/>
                  <w:marTop w:val="0"/>
                  <w:marBottom w:val="0"/>
                  <w:divBdr>
                    <w:top w:val="none" w:sz="0" w:space="0" w:color="auto"/>
                    <w:left w:val="none" w:sz="0" w:space="0" w:color="auto"/>
                    <w:bottom w:val="none" w:sz="0" w:space="0" w:color="auto"/>
                    <w:right w:val="none" w:sz="0" w:space="0" w:color="auto"/>
                  </w:divBdr>
                  <w:divsChild>
                    <w:div w:id="2146971518">
                      <w:marLeft w:val="0"/>
                      <w:marRight w:val="0"/>
                      <w:marTop w:val="0"/>
                      <w:marBottom w:val="0"/>
                      <w:divBdr>
                        <w:top w:val="none" w:sz="0" w:space="0" w:color="auto"/>
                        <w:left w:val="none" w:sz="0" w:space="0" w:color="auto"/>
                        <w:bottom w:val="none" w:sz="0" w:space="0" w:color="auto"/>
                        <w:right w:val="none" w:sz="0" w:space="0" w:color="auto"/>
                      </w:divBdr>
                      <w:divsChild>
                        <w:div w:id="834102953">
                          <w:marLeft w:val="0"/>
                          <w:marRight w:val="0"/>
                          <w:marTop w:val="0"/>
                          <w:marBottom w:val="0"/>
                          <w:divBdr>
                            <w:top w:val="none" w:sz="0" w:space="0" w:color="auto"/>
                            <w:left w:val="none" w:sz="0" w:space="0" w:color="auto"/>
                            <w:bottom w:val="none" w:sz="0" w:space="0" w:color="auto"/>
                            <w:right w:val="none" w:sz="0" w:space="0" w:color="auto"/>
                          </w:divBdr>
                          <w:divsChild>
                            <w:div w:id="875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9045">
                      <w:marLeft w:val="0"/>
                      <w:marRight w:val="0"/>
                      <w:marTop w:val="0"/>
                      <w:marBottom w:val="0"/>
                      <w:divBdr>
                        <w:top w:val="none" w:sz="0" w:space="0" w:color="auto"/>
                        <w:left w:val="none" w:sz="0" w:space="0" w:color="auto"/>
                        <w:bottom w:val="none" w:sz="0" w:space="0" w:color="auto"/>
                        <w:right w:val="none" w:sz="0" w:space="0" w:color="auto"/>
                      </w:divBdr>
                      <w:divsChild>
                        <w:div w:id="1992980274">
                          <w:marLeft w:val="0"/>
                          <w:marRight w:val="0"/>
                          <w:marTop w:val="0"/>
                          <w:marBottom w:val="0"/>
                          <w:divBdr>
                            <w:top w:val="none" w:sz="0" w:space="0" w:color="auto"/>
                            <w:left w:val="none" w:sz="0" w:space="0" w:color="auto"/>
                            <w:bottom w:val="none" w:sz="0" w:space="0" w:color="auto"/>
                            <w:right w:val="none" w:sz="0" w:space="0" w:color="auto"/>
                          </w:divBdr>
                          <w:divsChild>
                            <w:div w:id="2204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96471">
          <w:marLeft w:val="0"/>
          <w:marRight w:val="0"/>
          <w:marTop w:val="0"/>
          <w:marBottom w:val="0"/>
          <w:divBdr>
            <w:top w:val="none" w:sz="0" w:space="0" w:color="auto"/>
            <w:left w:val="none" w:sz="0" w:space="0" w:color="auto"/>
            <w:bottom w:val="none" w:sz="0" w:space="0" w:color="auto"/>
            <w:right w:val="none" w:sz="0" w:space="0" w:color="auto"/>
          </w:divBdr>
          <w:divsChild>
            <w:div w:id="2128085915">
              <w:marLeft w:val="0"/>
              <w:marRight w:val="0"/>
              <w:marTop w:val="0"/>
              <w:marBottom w:val="0"/>
              <w:divBdr>
                <w:top w:val="single" w:sz="48" w:space="0" w:color="FFFFFF"/>
                <w:left w:val="none" w:sz="0" w:space="0" w:color="auto"/>
                <w:bottom w:val="single" w:sz="48" w:space="0" w:color="FFFFFF"/>
                <w:right w:val="none" w:sz="0" w:space="0" w:color="auto"/>
              </w:divBdr>
              <w:divsChild>
                <w:div w:id="1620650974">
                  <w:marLeft w:val="0"/>
                  <w:marRight w:val="0"/>
                  <w:marTop w:val="0"/>
                  <w:marBottom w:val="0"/>
                  <w:divBdr>
                    <w:top w:val="none" w:sz="0" w:space="0" w:color="auto"/>
                    <w:left w:val="none" w:sz="0" w:space="0" w:color="auto"/>
                    <w:bottom w:val="none" w:sz="0" w:space="0" w:color="auto"/>
                    <w:right w:val="none" w:sz="0" w:space="0" w:color="auto"/>
                  </w:divBdr>
                  <w:divsChild>
                    <w:div w:id="184515435">
                      <w:marLeft w:val="0"/>
                      <w:marRight w:val="0"/>
                      <w:marTop w:val="0"/>
                      <w:marBottom w:val="0"/>
                      <w:divBdr>
                        <w:top w:val="none" w:sz="0" w:space="0" w:color="auto"/>
                        <w:left w:val="none" w:sz="0" w:space="0" w:color="auto"/>
                        <w:bottom w:val="none" w:sz="0" w:space="0" w:color="auto"/>
                        <w:right w:val="none" w:sz="0" w:space="0" w:color="auto"/>
                      </w:divBdr>
                      <w:divsChild>
                        <w:div w:id="6548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2024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1">
          <w:marLeft w:val="0"/>
          <w:marRight w:val="0"/>
          <w:marTop w:val="0"/>
          <w:marBottom w:val="150"/>
          <w:divBdr>
            <w:top w:val="none" w:sz="0" w:space="0" w:color="auto"/>
            <w:left w:val="none" w:sz="0" w:space="0" w:color="auto"/>
            <w:bottom w:val="none" w:sz="0" w:space="0" w:color="auto"/>
            <w:right w:val="none" w:sz="0" w:space="0" w:color="auto"/>
          </w:divBdr>
        </w:div>
        <w:div w:id="1596357314">
          <w:marLeft w:val="0"/>
          <w:marRight w:val="0"/>
          <w:marTop w:val="0"/>
          <w:marBottom w:val="0"/>
          <w:divBdr>
            <w:top w:val="none" w:sz="0" w:space="0" w:color="auto"/>
            <w:left w:val="none" w:sz="0" w:space="0" w:color="auto"/>
            <w:bottom w:val="none" w:sz="0" w:space="0" w:color="auto"/>
            <w:right w:val="none" w:sz="0" w:space="0" w:color="auto"/>
          </w:divBdr>
          <w:divsChild>
            <w:div w:id="1217007012">
              <w:marLeft w:val="0"/>
              <w:marRight w:val="0"/>
              <w:marTop w:val="0"/>
              <w:marBottom w:val="0"/>
              <w:divBdr>
                <w:top w:val="single" w:sz="48" w:space="0" w:color="FFFFFF"/>
                <w:left w:val="none" w:sz="0" w:space="0" w:color="auto"/>
                <w:bottom w:val="single" w:sz="48" w:space="0" w:color="FFFFFF"/>
                <w:right w:val="none" w:sz="0" w:space="0" w:color="auto"/>
              </w:divBdr>
              <w:divsChild>
                <w:div w:id="1304434431">
                  <w:marLeft w:val="0"/>
                  <w:marRight w:val="0"/>
                  <w:marTop w:val="0"/>
                  <w:marBottom w:val="0"/>
                  <w:divBdr>
                    <w:top w:val="none" w:sz="0" w:space="0" w:color="auto"/>
                    <w:left w:val="none" w:sz="0" w:space="0" w:color="auto"/>
                    <w:bottom w:val="none" w:sz="0" w:space="0" w:color="auto"/>
                    <w:right w:val="none" w:sz="0" w:space="0" w:color="auto"/>
                  </w:divBdr>
                  <w:divsChild>
                    <w:div w:id="532155465">
                      <w:marLeft w:val="0"/>
                      <w:marRight w:val="0"/>
                      <w:marTop w:val="0"/>
                      <w:marBottom w:val="0"/>
                      <w:divBdr>
                        <w:top w:val="none" w:sz="0" w:space="0" w:color="auto"/>
                        <w:left w:val="none" w:sz="0" w:space="0" w:color="auto"/>
                        <w:bottom w:val="none" w:sz="0" w:space="0" w:color="auto"/>
                        <w:right w:val="none" w:sz="0" w:space="0" w:color="auto"/>
                      </w:divBdr>
                      <w:divsChild>
                        <w:div w:id="1405568806">
                          <w:marLeft w:val="0"/>
                          <w:marRight w:val="0"/>
                          <w:marTop w:val="0"/>
                          <w:marBottom w:val="0"/>
                          <w:divBdr>
                            <w:top w:val="none" w:sz="0" w:space="0" w:color="auto"/>
                            <w:left w:val="none" w:sz="0" w:space="0" w:color="auto"/>
                            <w:bottom w:val="none" w:sz="0" w:space="0" w:color="auto"/>
                            <w:right w:val="none" w:sz="0" w:space="0" w:color="auto"/>
                          </w:divBdr>
                          <w:divsChild>
                            <w:div w:id="8576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4743">
      <w:bodyDiv w:val="1"/>
      <w:marLeft w:val="0"/>
      <w:marRight w:val="0"/>
      <w:marTop w:val="0"/>
      <w:marBottom w:val="0"/>
      <w:divBdr>
        <w:top w:val="none" w:sz="0" w:space="0" w:color="auto"/>
        <w:left w:val="none" w:sz="0" w:space="0" w:color="auto"/>
        <w:bottom w:val="none" w:sz="0" w:space="0" w:color="auto"/>
        <w:right w:val="none" w:sz="0" w:space="0" w:color="auto"/>
      </w:divBdr>
      <w:divsChild>
        <w:div w:id="892273463">
          <w:marLeft w:val="0"/>
          <w:marRight w:val="0"/>
          <w:marTop w:val="0"/>
          <w:marBottom w:val="150"/>
          <w:divBdr>
            <w:top w:val="none" w:sz="0" w:space="0" w:color="auto"/>
            <w:left w:val="none" w:sz="0" w:space="0" w:color="auto"/>
            <w:bottom w:val="none" w:sz="0" w:space="0" w:color="auto"/>
            <w:right w:val="none" w:sz="0" w:space="0" w:color="auto"/>
          </w:divBdr>
        </w:div>
        <w:div w:id="981999619">
          <w:marLeft w:val="0"/>
          <w:marRight w:val="0"/>
          <w:marTop w:val="0"/>
          <w:marBottom w:val="0"/>
          <w:divBdr>
            <w:top w:val="none" w:sz="0" w:space="0" w:color="auto"/>
            <w:left w:val="none" w:sz="0" w:space="0" w:color="auto"/>
            <w:bottom w:val="none" w:sz="0" w:space="0" w:color="auto"/>
            <w:right w:val="none" w:sz="0" w:space="0" w:color="auto"/>
          </w:divBdr>
          <w:divsChild>
            <w:div w:id="1527912815">
              <w:marLeft w:val="0"/>
              <w:marRight w:val="0"/>
              <w:marTop w:val="0"/>
              <w:marBottom w:val="0"/>
              <w:divBdr>
                <w:top w:val="single" w:sz="48" w:space="0" w:color="FFFFFF"/>
                <w:left w:val="none" w:sz="0" w:space="0" w:color="auto"/>
                <w:bottom w:val="single" w:sz="48" w:space="0" w:color="FFFFFF"/>
                <w:right w:val="none" w:sz="0" w:space="0" w:color="auto"/>
              </w:divBdr>
              <w:divsChild>
                <w:div w:id="801659289">
                  <w:marLeft w:val="0"/>
                  <w:marRight w:val="0"/>
                  <w:marTop w:val="0"/>
                  <w:marBottom w:val="0"/>
                  <w:divBdr>
                    <w:top w:val="none" w:sz="0" w:space="0" w:color="auto"/>
                    <w:left w:val="none" w:sz="0" w:space="0" w:color="auto"/>
                    <w:bottom w:val="none" w:sz="0" w:space="0" w:color="auto"/>
                    <w:right w:val="none" w:sz="0" w:space="0" w:color="auto"/>
                  </w:divBdr>
                  <w:divsChild>
                    <w:div w:id="1971545600">
                      <w:marLeft w:val="0"/>
                      <w:marRight w:val="0"/>
                      <w:marTop w:val="0"/>
                      <w:marBottom w:val="0"/>
                      <w:divBdr>
                        <w:top w:val="none" w:sz="0" w:space="0" w:color="auto"/>
                        <w:left w:val="none" w:sz="0" w:space="0" w:color="auto"/>
                        <w:bottom w:val="none" w:sz="0" w:space="0" w:color="auto"/>
                        <w:right w:val="none" w:sz="0" w:space="0" w:color="auto"/>
                      </w:divBdr>
                      <w:divsChild>
                        <w:div w:id="1394037789">
                          <w:marLeft w:val="0"/>
                          <w:marRight w:val="0"/>
                          <w:marTop w:val="0"/>
                          <w:marBottom w:val="0"/>
                          <w:divBdr>
                            <w:top w:val="none" w:sz="0" w:space="0" w:color="auto"/>
                            <w:left w:val="none" w:sz="0" w:space="0" w:color="auto"/>
                            <w:bottom w:val="none" w:sz="0" w:space="0" w:color="auto"/>
                            <w:right w:val="none" w:sz="0" w:space="0" w:color="auto"/>
                          </w:divBdr>
                          <w:divsChild>
                            <w:div w:id="15435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432621">
      <w:bodyDiv w:val="1"/>
      <w:marLeft w:val="0"/>
      <w:marRight w:val="0"/>
      <w:marTop w:val="0"/>
      <w:marBottom w:val="0"/>
      <w:divBdr>
        <w:top w:val="none" w:sz="0" w:space="0" w:color="auto"/>
        <w:left w:val="none" w:sz="0" w:space="0" w:color="auto"/>
        <w:bottom w:val="none" w:sz="0" w:space="0" w:color="auto"/>
        <w:right w:val="none" w:sz="0" w:space="0" w:color="auto"/>
      </w:divBdr>
      <w:divsChild>
        <w:div w:id="48262222">
          <w:marLeft w:val="0"/>
          <w:marRight w:val="0"/>
          <w:marTop w:val="0"/>
          <w:marBottom w:val="0"/>
          <w:divBdr>
            <w:top w:val="none" w:sz="0" w:space="0" w:color="auto"/>
            <w:left w:val="none" w:sz="0" w:space="0" w:color="auto"/>
            <w:bottom w:val="none" w:sz="0" w:space="0" w:color="auto"/>
            <w:right w:val="none" w:sz="0" w:space="0" w:color="auto"/>
          </w:divBdr>
          <w:divsChild>
            <w:div w:id="1988122970">
              <w:marLeft w:val="0"/>
              <w:marRight w:val="0"/>
              <w:marTop w:val="0"/>
              <w:marBottom w:val="0"/>
              <w:divBdr>
                <w:top w:val="none" w:sz="0" w:space="0" w:color="auto"/>
                <w:left w:val="none" w:sz="0" w:space="0" w:color="auto"/>
                <w:bottom w:val="none" w:sz="0" w:space="0" w:color="auto"/>
                <w:right w:val="none" w:sz="0" w:space="0" w:color="auto"/>
              </w:divBdr>
              <w:divsChild>
                <w:div w:id="13371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7380">
      <w:bodyDiv w:val="1"/>
      <w:marLeft w:val="0"/>
      <w:marRight w:val="0"/>
      <w:marTop w:val="0"/>
      <w:marBottom w:val="0"/>
      <w:divBdr>
        <w:top w:val="none" w:sz="0" w:space="0" w:color="auto"/>
        <w:left w:val="none" w:sz="0" w:space="0" w:color="auto"/>
        <w:bottom w:val="none" w:sz="0" w:space="0" w:color="auto"/>
        <w:right w:val="none" w:sz="0" w:space="0" w:color="auto"/>
      </w:divBdr>
      <w:divsChild>
        <w:div w:id="625279374">
          <w:marLeft w:val="0"/>
          <w:marRight w:val="0"/>
          <w:marTop w:val="0"/>
          <w:marBottom w:val="150"/>
          <w:divBdr>
            <w:top w:val="none" w:sz="0" w:space="0" w:color="auto"/>
            <w:left w:val="none" w:sz="0" w:space="0" w:color="auto"/>
            <w:bottom w:val="none" w:sz="0" w:space="0" w:color="auto"/>
            <w:right w:val="none" w:sz="0" w:space="0" w:color="auto"/>
          </w:divBdr>
        </w:div>
        <w:div w:id="321006032">
          <w:marLeft w:val="0"/>
          <w:marRight w:val="0"/>
          <w:marTop w:val="0"/>
          <w:marBottom w:val="0"/>
          <w:divBdr>
            <w:top w:val="none" w:sz="0" w:space="0" w:color="auto"/>
            <w:left w:val="none" w:sz="0" w:space="0" w:color="auto"/>
            <w:bottom w:val="none" w:sz="0" w:space="0" w:color="auto"/>
            <w:right w:val="none" w:sz="0" w:space="0" w:color="auto"/>
          </w:divBdr>
          <w:divsChild>
            <w:div w:id="1459639689">
              <w:marLeft w:val="0"/>
              <w:marRight w:val="0"/>
              <w:marTop w:val="0"/>
              <w:marBottom w:val="0"/>
              <w:divBdr>
                <w:top w:val="single" w:sz="48" w:space="0" w:color="FFFFFF"/>
                <w:left w:val="none" w:sz="0" w:space="0" w:color="auto"/>
                <w:bottom w:val="single" w:sz="48" w:space="0" w:color="FFFFFF"/>
                <w:right w:val="none" w:sz="0" w:space="0" w:color="auto"/>
              </w:divBdr>
              <w:divsChild>
                <w:div w:id="827748192">
                  <w:marLeft w:val="0"/>
                  <w:marRight w:val="0"/>
                  <w:marTop w:val="0"/>
                  <w:marBottom w:val="0"/>
                  <w:divBdr>
                    <w:top w:val="none" w:sz="0" w:space="0" w:color="auto"/>
                    <w:left w:val="none" w:sz="0" w:space="0" w:color="auto"/>
                    <w:bottom w:val="none" w:sz="0" w:space="0" w:color="auto"/>
                    <w:right w:val="none" w:sz="0" w:space="0" w:color="auto"/>
                  </w:divBdr>
                  <w:divsChild>
                    <w:div w:id="471750557">
                      <w:marLeft w:val="0"/>
                      <w:marRight w:val="0"/>
                      <w:marTop w:val="0"/>
                      <w:marBottom w:val="0"/>
                      <w:divBdr>
                        <w:top w:val="none" w:sz="0" w:space="0" w:color="auto"/>
                        <w:left w:val="none" w:sz="0" w:space="0" w:color="auto"/>
                        <w:bottom w:val="none" w:sz="0" w:space="0" w:color="auto"/>
                        <w:right w:val="none" w:sz="0" w:space="0" w:color="auto"/>
                      </w:divBdr>
                      <w:divsChild>
                        <w:div w:id="1239897909">
                          <w:marLeft w:val="0"/>
                          <w:marRight w:val="0"/>
                          <w:marTop w:val="0"/>
                          <w:marBottom w:val="0"/>
                          <w:divBdr>
                            <w:top w:val="none" w:sz="0" w:space="0" w:color="auto"/>
                            <w:left w:val="none" w:sz="0" w:space="0" w:color="auto"/>
                            <w:bottom w:val="none" w:sz="0" w:space="0" w:color="auto"/>
                            <w:right w:val="none" w:sz="0" w:space="0" w:color="auto"/>
                          </w:divBdr>
                          <w:divsChild>
                            <w:div w:id="7597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123157">
      <w:bodyDiv w:val="1"/>
      <w:marLeft w:val="0"/>
      <w:marRight w:val="0"/>
      <w:marTop w:val="0"/>
      <w:marBottom w:val="0"/>
      <w:divBdr>
        <w:top w:val="none" w:sz="0" w:space="0" w:color="auto"/>
        <w:left w:val="none" w:sz="0" w:space="0" w:color="auto"/>
        <w:bottom w:val="none" w:sz="0" w:space="0" w:color="auto"/>
        <w:right w:val="none" w:sz="0" w:space="0" w:color="auto"/>
      </w:divBdr>
      <w:divsChild>
        <w:div w:id="1018964706">
          <w:marLeft w:val="0"/>
          <w:marRight w:val="0"/>
          <w:marTop w:val="0"/>
          <w:marBottom w:val="0"/>
          <w:divBdr>
            <w:top w:val="none" w:sz="0" w:space="0" w:color="auto"/>
            <w:left w:val="none" w:sz="0" w:space="0" w:color="auto"/>
            <w:bottom w:val="none" w:sz="0" w:space="0" w:color="auto"/>
            <w:right w:val="none" w:sz="0" w:space="0" w:color="auto"/>
          </w:divBdr>
          <w:divsChild>
            <w:div w:id="1367413639">
              <w:marLeft w:val="0"/>
              <w:marRight w:val="0"/>
              <w:marTop w:val="0"/>
              <w:marBottom w:val="0"/>
              <w:divBdr>
                <w:top w:val="single" w:sz="48" w:space="0" w:color="FFFFFF"/>
                <w:left w:val="none" w:sz="0" w:space="0" w:color="auto"/>
                <w:bottom w:val="single" w:sz="48" w:space="0" w:color="FFFFFF"/>
                <w:right w:val="none" w:sz="0" w:space="0" w:color="auto"/>
              </w:divBdr>
              <w:divsChild>
                <w:div w:id="1799031654">
                  <w:marLeft w:val="0"/>
                  <w:marRight w:val="0"/>
                  <w:marTop w:val="0"/>
                  <w:marBottom w:val="0"/>
                  <w:divBdr>
                    <w:top w:val="none" w:sz="0" w:space="0" w:color="auto"/>
                    <w:left w:val="none" w:sz="0" w:space="0" w:color="auto"/>
                    <w:bottom w:val="none" w:sz="0" w:space="0" w:color="auto"/>
                    <w:right w:val="none" w:sz="0" w:space="0" w:color="auto"/>
                  </w:divBdr>
                  <w:divsChild>
                    <w:div w:id="1712487216">
                      <w:marLeft w:val="0"/>
                      <w:marRight w:val="0"/>
                      <w:marTop w:val="0"/>
                      <w:marBottom w:val="0"/>
                      <w:divBdr>
                        <w:top w:val="none" w:sz="0" w:space="0" w:color="auto"/>
                        <w:left w:val="none" w:sz="0" w:space="0" w:color="auto"/>
                        <w:bottom w:val="none" w:sz="0" w:space="0" w:color="auto"/>
                        <w:right w:val="none" w:sz="0" w:space="0" w:color="auto"/>
                      </w:divBdr>
                      <w:divsChild>
                        <w:div w:id="1701667579">
                          <w:marLeft w:val="0"/>
                          <w:marRight w:val="0"/>
                          <w:marTop w:val="0"/>
                          <w:marBottom w:val="0"/>
                          <w:divBdr>
                            <w:top w:val="none" w:sz="0" w:space="0" w:color="auto"/>
                            <w:left w:val="none" w:sz="0" w:space="0" w:color="auto"/>
                            <w:bottom w:val="none" w:sz="0" w:space="0" w:color="auto"/>
                            <w:right w:val="none" w:sz="0" w:space="0" w:color="auto"/>
                          </w:divBdr>
                          <w:divsChild>
                            <w:div w:id="13250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1458">
                      <w:marLeft w:val="0"/>
                      <w:marRight w:val="0"/>
                      <w:marTop w:val="0"/>
                      <w:marBottom w:val="0"/>
                      <w:divBdr>
                        <w:top w:val="none" w:sz="0" w:space="0" w:color="auto"/>
                        <w:left w:val="none" w:sz="0" w:space="0" w:color="auto"/>
                        <w:bottom w:val="none" w:sz="0" w:space="0" w:color="auto"/>
                        <w:right w:val="none" w:sz="0" w:space="0" w:color="auto"/>
                      </w:divBdr>
                      <w:divsChild>
                        <w:div w:id="21277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18188">
      <w:bodyDiv w:val="1"/>
      <w:marLeft w:val="0"/>
      <w:marRight w:val="0"/>
      <w:marTop w:val="0"/>
      <w:marBottom w:val="0"/>
      <w:divBdr>
        <w:top w:val="none" w:sz="0" w:space="0" w:color="auto"/>
        <w:left w:val="none" w:sz="0" w:space="0" w:color="auto"/>
        <w:bottom w:val="none" w:sz="0" w:space="0" w:color="auto"/>
        <w:right w:val="none" w:sz="0" w:space="0" w:color="auto"/>
      </w:divBdr>
    </w:div>
    <w:div w:id="917136850">
      <w:bodyDiv w:val="1"/>
      <w:marLeft w:val="0"/>
      <w:marRight w:val="0"/>
      <w:marTop w:val="0"/>
      <w:marBottom w:val="0"/>
      <w:divBdr>
        <w:top w:val="none" w:sz="0" w:space="0" w:color="auto"/>
        <w:left w:val="none" w:sz="0" w:space="0" w:color="auto"/>
        <w:bottom w:val="none" w:sz="0" w:space="0" w:color="auto"/>
        <w:right w:val="none" w:sz="0" w:space="0" w:color="auto"/>
      </w:divBdr>
      <w:divsChild>
        <w:div w:id="1760297020">
          <w:marLeft w:val="0"/>
          <w:marRight w:val="0"/>
          <w:marTop w:val="0"/>
          <w:marBottom w:val="0"/>
          <w:divBdr>
            <w:top w:val="none" w:sz="0" w:space="0" w:color="auto"/>
            <w:left w:val="none" w:sz="0" w:space="0" w:color="auto"/>
            <w:bottom w:val="none" w:sz="0" w:space="0" w:color="auto"/>
            <w:right w:val="none" w:sz="0" w:space="0" w:color="auto"/>
          </w:divBdr>
          <w:divsChild>
            <w:div w:id="689451291">
              <w:marLeft w:val="0"/>
              <w:marRight w:val="0"/>
              <w:marTop w:val="0"/>
              <w:marBottom w:val="0"/>
              <w:divBdr>
                <w:top w:val="none" w:sz="0" w:space="0" w:color="auto"/>
                <w:left w:val="none" w:sz="0" w:space="0" w:color="auto"/>
                <w:bottom w:val="none" w:sz="0" w:space="0" w:color="auto"/>
                <w:right w:val="none" w:sz="0" w:space="0" w:color="auto"/>
              </w:divBdr>
              <w:divsChild>
                <w:div w:id="11021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125">
          <w:marLeft w:val="0"/>
          <w:marRight w:val="0"/>
          <w:marTop w:val="0"/>
          <w:marBottom w:val="0"/>
          <w:divBdr>
            <w:top w:val="none" w:sz="0" w:space="0" w:color="auto"/>
            <w:left w:val="none" w:sz="0" w:space="0" w:color="auto"/>
            <w:bottom w:val="none" w:sz="0" w:space="0" w:color="auto"/>
            <w:right w:val="none" w:sz="0" w:space="0" w:color="auto"/>
          </w:divBdr>
          <w:divsChild>
            <w:div w:id="2045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1089">
      <w:bodyDiv w:val="1"/>
      <w:marLeft w:val="0"/>
      <w:marRight w:val="0"/>
      <w:marTop w:val="0"/>
      <w:marBottom w:val="0"/>
      <w:divBdr>
        <w:top w:val="none" w:sz="0" w:space="0" w:color="auto"/>
        <w:left w:val="none" w:sz="0" w:space="0" w:color="auto"/>
        <w:bottom w:val="none" w:sz="0" w:space="0" w:color="auto"/>
        <w:right w:val="none" w:sz="0" w:space="0" w:color="auto"/>
      </w:divBdr>
      <w:divsChild>
        <w:div w:id="1331785991">
          <w:marLeft w:val="0"/>
          <w:marRight w:val="0"/>
          <w:marTop w:val="0"/>
          <w:marBottom w:val="0"/>
          <w:divBdr>
            <w:top w:val="none" w:sz="0" w:space="0" w:color="auto"/>
            <w:left w:val="none" w:sz="0" w:space="0" w:color="auto"/>
            <w:bottom w:val="none" w:sz="0" w:space="0" w:color="auto"/>
            <w:right w:val="none" w:sz="0" w:space="0" w:color="auto"/>
          </w:divBdr>
          <w:divsChild>
            <w:div w:id="266735876">
              <w:marLeft w:val="0"/>
              <w:marRight w:val="0"/>
              <w:marTop w:val="0"/>
              <w:marBottom w:val="0"/>
              <w:divBdr>
                <w:top w:val="single" w:sz="48" w:space="0" w:color="FFFFFF"/>
                <w:left w:val="none" w:sz="0" w:space="0" w:color="auto"/>
                <w:bottom w:val="single" w:sz="48" w:space="0" w:color="FFFFFF"/>
                <w:right w:val="none" w:sz="0" w:space="0" w:color="auto"/>
              </w:divBdr>
              <w:divsChild>
                <w:div w:id="10860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815">
      <w:bodyDiv w:val="1"/>
      <w:marLeft w:val="0"/>
      <w:marRight w:val="0"/>
      <w:marTop w:val="0"/>
      <w:marBottom w:val="0"/>
      <w:divBdr>
        <w:top w:val="none" w:sz="0" w:space="0" w:color="auto"/>
        <w:left w:val="none" w:sz="0" w:space="0" w:color="auto"/>
        <w:bottom w:val="none" w:sz="0" w:space="0" w:color="auto"/>
        <w:right w:val="none" w:sz="0" w:space="0" w:color="auto"/>
      </w:divBdr>
    </w:div>
    <w:div w:id="1020474427">
      <w:bodyDiv w:val="1"/>
      <w:marLeft w:val="0"/>
      <w:marRight w:val="0"/>
      <w:marTop w:val="0"/>
      <w:marBottom w:val="0"/>
      <w:divBdr>
        <w:top w:val="none" w:sz="0" w:space="0" w:color="auto"/>
        <w:left w:val="none" w:sz="0" w:space="0" w:color="auto"/>
        <w:bottom w:val="none" w:sz="0" w:space="0" w:color="auto"/>
        <w:right w:val="none" w:sz="0" w:space="0" w:color="auto"/>
      </w:divBdr>
      <w:divsChild>
        <w:div w:id="1758015695">
          <w:marLeft w:val="0"/>
          <w:marRight w:val="0"/>
          <w:marTop w:val="0"/>
          <w:marBottom w:val="0"/>
          <w:divBdr>
            <w:top w:val="none" w:sz="0" w:space="0" w:color="auto"/>
            <w:left w:val="none" w:sz="0" w:space="0" w:color="auto"/>
            <w:bottom w:val="none" w:sz="0" w:space="0" w:color="auto"/>
            <w:right w:val="none" w:sz="0" w:space="0" w:color="auto"/>
          </w:divBdr>
          <w:divsChild>
            <w:div w:id="1366558533">
              <w:marLeft w:val="0"/>
              <w:marRight w:val="0"/>
              <w:marTop w:val="0"/>
              <w:marBottom w:val="0"/>
              <w:divBdr>
                <w:top w:val="single" w:sz="48" w:space="0" w:color="FFFFFF"/>
                <w:left w:val="none" w:sz="0" w:space="0" w:color="auto"/>
                <w:bottom w:val="single" w:sz="48" w:space="0" w:color="FFFFFF"/>
                <w:right w:val="none" w:sz="0" w:space="0" w:color="auto"/>
              </w:divBdr>
              <w:divsChild>
                <w:div w:id="392582235">
                  <w:marLeft w:val="0"/>
                  <w:marRight w:val="0"/>
                  <w:marTop w:val="0"/>
                  <w:marBottom w:val="0"/>
                  <w:divBdr>
                    <w:top w:val="none" w:sz="0" w:space="0" w:color="auto"/>
                    <w:left w:val="none" w:sz="0" w:space="0" w:color="auto"/>
                    <w:bottom w:val="none" w:sz="0" w:space="0" w:color="auto"/>
                    <w:right w:val="none" w:sz="0" w:space="0" w:color="auto"/>
                  </w:divBdr>
                  <w:divsChild>
                    <w:div w:id="539241444">
                      <w:marLeft w:val="0"/>
                      <w:marRight w:val="0"/>
                      <w:marTop w:val="0"/>
                      <w:marBottom w:val="0"/>
                      <w:divBdr>
                        <w:top w:val="none" w:sz="0" w:space="0" w:color="auto"/>
                        <w:left w:val="none" w:sz="0" w:space="0" w:color="auto"/>
                        <w:bottom w:val="none" w:sz="0" w:space="0" w:color="auto"/>
                        <w:right w:val="none" w:sz="0" w:space="0" w:color="auto"/>
                      </w:divBdr>
                      <w:divsChild>
                        <w:div w:id="335958433">
                          <w:marLeft w:val="0"/>
                          <w:marRight w:val="0"/>
                          <w:marTop w:val="0"/>
                          <w:marBottom w:val="0"/>
                          <w:divBdr>
                            <w:top w:val="none" w:sz="0" w:space="0" w:color="auto"/>
                            <w:left w:val="none" w:sz="0" w:space="0" w:color="auto"/>
                            <w:bottom w:val="none" w:sz="0" w:space="0" w:color="auto"/>
                            <w:right w:val="none" w:sz="0" w:space="0" w:color="auto"/>
                          </w:divBdr>
                          <w:divsChild>
                            <w:div w:id="1177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664">
                      <w:marLeft w:val="0"/>
                      <w:marRight w:val="0"/>
                      <w:marTop w:val="0"/>
                      <w:marBottom w:val="0"/>
                      <w:divBdr>
                        <w:top w:val="none" w:sz="0" w:space="0" w:color="auto"/>
                        <w:left w:val="none" w:sz="0" w:space="0" w:color="auto"/>
                        <w:bottom w:val="none" w:sz="0" w:space="0" w:color="auto"/>
                        <w:right w:val="none" w:sz="0" w:space="0" w:color="auto"/>
                      </w:divBdr>
                      <w:divsChild>
                        <w:div w:id="257256445">
                          <w:marLeft w:val="0"/>
                          <w:marRight w:val="0"/>
                          <w:marTop w:val="0"/>
                          <w:marBottom w:val="0"/>
                          <w:divBdr>
                            <w:top w:val="none" w:sz="0" w:space="0" w:color="auto"/>
                            <w:left w:val="none" w:sz="0" w:space="0" w:color="auto"/>
                            <w:bottom w:val="none" w:sz="0" w:space="0" w:color="auto"/>
                            <w:right w:val="none" w:sz="0" w:space="0" w:color="auto"/>
                          </w:divBdr>
                          <w:divsChild>
                            <w:div w:id="15145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09226">
          <w:marLeft w:val="0"/>
          <w:marRight w:val="0"/>
          <w:marTop w:val="0"/>
          <w:marBottom w:val="0"/>
          <w:divBdr>
            <w:top w:val="none" w:sz="0" w:space="0" w:color="auto"/>
            <w:left w:val="none" w:sz="0" w:space="0" w:color="auto"/>
            <w:bottom w:val="none" w:sz="0" w:space="0" w:color="auto"/>
            <w:right w:val="none" w:sz="0" w:space="0" w:color="auto"/>
          </w:divBdr>
          <w:divsChild>
            <w:div w:id="126246553">
              <w:marLeft w:val="0"/>
              <w:marRight w:val="0"/>
              <w:marTop w:val="0"/>
              <w:marBottom w:val="0"/>
              <w:divBdr>
                <w:top w:val="single" w:sz="48" w:space="0" w:color="FFFFFF"/>
                <w:left w:val="none" w:sz="0" w:space="0" w:color="auto"/>
                <w:bottom w:val="single" w:sz="48" w:space="0" w:color="FFFFFF"/>
                <w:right w:val="none" w:sz="0" w:space="0" w:color="auto"/>
              </w:divBdr>
              <w:divsChild>
                <w:div w:id="1688824780">
                  <w:marLeft w:val="0"/>
                  <w:marRight w:val="0"/>
                  <w:marTop w:val="0"/>
                  <w:marBottom w:val="0"/>
                  <w:divBdr>
                    <w:top w:val="none" w:sz="0" w:space="0" w:color="auto"/>
                    <w:left w:val="none" w:sz="0" w:space="0" w:color="auto"/>
                    <w:bottom w:val="none" w:sz="0" w:space="0" w:color="auto"/>
                    <w:right w:val="none" w:sz="0" w:space="0" w:color="auto"/>
                  </w:divBdr>
                  <w:divsChild>
                    <w:div w:id="126582423">
                      <w:marLeft w:val="0"/>
                      <w:marRight w:val="0"/>
                      <w:marTop w:val="0"/>
                      <w:marBottom w:val="0"/>
                      <w:divBdr>
                        <w:top w:val="none" w:sz="0" w:space="0" w:color="auto"/>
                        <w:left w:val="none" w:sz="0" w:space="0" w:color="auto"/>
                        <w:bottom w:val="none" w:sz="0" w:space="0" w:color="auto"/>
                        <w:right w:val="none" w:sz="0" w:space="0" w:color="auto"/>
                      </w:divBdr>
                      <w:divsChild>
                        <w:div w:id="93283889">
                          <w:marLeft w:val="0"/>
                          <w:marRight w:val="0"/>
                          <w:marTop w:val="0"/>
                          <w:marBottom w:val="0"/>
                          <w:divBdr>
                            <w:top w:val="none" w:sz="0" w:space="0" w:color="auto"/>
                            <w:left w:val="none" w:sz="0" w:space="0" w:color="auto"/>
                            <w:bottom w:val="none" w:sz="0" w:space="0" w:color="auto"/>
                            <w:right w:val="none" w:sz="0" w:space="0" w:color="auto"/>
                          </w:divBdr>
                          <w:divsChild>
                            <w:div w:id="19572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5026">
                      <w:marLeft w:val="0"/>
                      <w:marRight w:val="0"/>
                      <w:marTop w:val="0"/>
                      <w:marBottom w:val="0"/>
                      <w:divBdr>
                        <w:top w:val="none" w:sz="0" w:space="0" w:color="auto"/>
                        <w:left w:val="none" w:sz="0" w:space="0" w:color="auto"/>
                        <w:bottom w:val="none" w:sz="0" w:space="0" w:color="auto"/>
                        <w:right w:val="none" w:sz="0" w:space="0" w:color="auto"/>
                      </w:divBdr>
                      <w:divsChild>
                        <w:div w:id="1084883106">
                          <w:marLeft w:val="0"/>
                          <w:marRight w:val="0"/>
                          <w:marTop w:val="0"/>
                          <w:marBottom w:val="0"/>
                          <w:divBdr>
                            <w:top w:val="none" w:sz="0" w:space="0" w:color="auto"/>
                            <w:left w:val="none" w:sz="0" w:space="0" w:color="auto"/>
                            <w:bottom w:val="none" w:sz="0" w:space="0" w:color="auto"/>
                            <w:right w:val="none" w:sz="0" w:space="0" w:color="auto"/>
                          </w:divBdr>
                          <w:divsChild>
                            <w:div w:id="3865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14429">
          <w:marLeft w:val="0"/>
          <w:marRight w:val="0"/>
          <w:marTop w:val="0"/>
          <w:marBottom w:val="0"/>
          <w:divBdr>
            <w:top w:val="none" w:sz="0" w:space="0" w:color="auto"/>
            <w:left w:val="none" w:sz="0" w:space="0" w:color="auto"/>
            <w:bottom w:val="none" w:sz="0" w:space="0" w:color="auto"/>
            <w:right w:val="none" w:sz="0" w:space="0" w:color="auto"/>
          </w:divBdr>
          <w:divsChild>
            <w:div w:id="1883901156">
              <w:marLeft w:val="0"/>
              <w:marRight w:val="0"/>
              <w:marTop w:val="0"/>
              <w:marBottom w:val="0"/>
              <w:divBdr>
                <w:top w:val="single" w:sz="48" w:space="0" w:color="FFFFFF"/>
                <w:left w:val="none" w:sz="0" w:space="0" w:color="auto"/>
                <w:bottom w:val="single" w:sz="48" w:space="0" w:color="FFFFFF"/>
                <w:right w:val="none" w:sz="0" w:space="0" w:color="auto"/>
              </w:divBdr>
              <w:divsChild>
                <w:div w:id="5597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8491">
      <w:bodyDiv w:val="1"/>
      <w:marLeft w:val="0"/>
      <w:marRight w:val="0"/>
      <w:marTop w:val="0"/>
      <w:marBottom w:val="0"/>
      <w:divBdr>
        <w:top w:val="none" w:sz="0" w:space="0" w:color="auto"/>
        <w:left w:val="none" w:sz="0" w:space="0" w:color="auto"/>
        <w:bottom w:val="none" w:sz="0" w:space="0" w:color="auto"/>
        <w:right w:val="none" w:sz="0" w:space="0" w:color="auto"/>
      </w:divBdr>
      <w:divsChild>
        <w:div w:id="727807019">
          <w:marLeft w:val="0"/>
          <w:marRight w:val="0"/>
          <w:marTop w:val="0"/>
          <w:marBottom w:val="0"/>
          <w:divBdr>
            <w:top w:val="none" w:sz="0" w:space="0" w:color="auto"/>
            <w:left w:val="none" w:sz="0" w:space="0" w:color="auto"/>
            <w:bottom w:val="none" w:sz="0" w:space="0" w:color="auto"/>
            <w:right w:val="none" w:sz="0" w:space="0" w:color="auto"/>
          </w:divBdr>
          <w:divsChild>
            <w:div w:id="8667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6663">
      <w:bodyDiv w:val="1"/>
      <w:marLeft w:val="0"/>
      <w:marRight w:val="0"/>
      <w:marTop w:val="0"/>
      <w:marBottom w:val="0"/>
      <w:divBdr>
        <w:top w:val="none" w:sz="0" w:space="0" w:color="auto"/>
        <w:left w:val="none" w:sz="0" w:space="0" w:color="auto"/>
        <w:bottom w:val="none" w:sz="0" w:space="0" w:color="auto"/>
        <w:right w:val="none" w:sz="0" w:space="0" w:color="auto"/>
      </w:divBdr>
    </w:div>
    <w:div w:id="1334915671">
      <w:bodyDiv w:val="1"/>
      <w:marLeft w:val="0"/>
      <w:marRight w:val="0"/>
      <w:marTop w:val="0"/>
      <w:marBottom w:val="0"/>
      <w:divBdr>
        <w:top w:val="none" w:sz="0" w:space="0" w:color="auto"/>
        <w:left w:val="none" w:sz="0" w:space="0" w:color="auto"/>
        <w:bottom w:val="none" w:sz="0" w:space="0" w:color="auto"/>
        <w:right w:val="none" w:sz="0" w:space="0" w:color="auto"/>
      </w:divBdr>
      <w:divsChild>
        <w:div w:id="214053531">
          <w:marLeft w:val="0"/>
          <w:marRight w:val="0"/>
          <w:marTop w:val="0"/>
          <w:marBottom w:val="0"/>
          <w:divBdr>
            <w:top w:val="none" w:sz="0" w:space="0" w:color="auto"/>
            <w:left w:val="none" w:sz="0" w:space="0" w:color="auto"/>
            <w:bottom w:val="none" w:sz="0" w:space="0" w:color="auto"/>
            <w:right w:val="none" w:sz="0" w:space="0" w:color="auto"/>
          </w:divBdr>
          <w:divsChild>
            <w:div w:id="1511604666">
              <w:marLeft w:val="0"/>
              <w:marRight w:val="0"/>
              <w:marTop w:val="0"/>
              <w:marBottom w:val="0"/>
              <w:divBdr>
                <w:top w:val="none" w:sz="0" w:space="0" w:color="auto"/>
                <w:left w:val="none" w:sz="0" w:space="0" w:color="auto"/>
                <w:bottom w:val="none" w:sz="0" w:space="0" w:color="auto"/>
                <w:right w:val="none" w:sz="0" w:space="0" w:color="auto"/>
              </w:divBdr>
              <w:divsChild>
                <w:div w:id="20261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1801">
          <w:marLeft w:val="0"/>
          <w:marRight w:val="0"/>
          <w:marTop w:val="0"/>
          <w:marBottom w:val="0"/>
          <w:divBdr>
            <w:top w:val="none" w:sz="0" w:space="0" w:color="auto"/>
            <w:left w:val="none" w:sz="0" w:space="0" w:color="auto"/>
            <w:bottom w:val="none" w:sz="0" w:space="0" w:color="auto"/>
            <w:right w:val="none" w:sz="0" w:space="0" w:color="auto"/>
          </w:divBdr>
          <w:divsChild>
            <w:div w:id="18198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2833">
      <w:bodyDiv w:val="1"/>
      <w:marLeft w:val="0"/>
      <w:marRight w:val="0"/>
      <w:marTop w:val="0"/>
      <w:marBottom w:val="0"/>
      <w:divBdr>
        <w:top w:val="none" w:sz="0" w:space="0" w:color="auto"/>
        <w:left w:val="none" w:sz="0" w:space="0" w:color="auto"/>
        <w:bottom w:val="none" w:sz="0" w:space="0" w:color="auto"/>
        <w:right w:val="none" w:sz="0" w:space="0" w:color="auto"/>
      </w:divBdr>
    </w:div>
    <w:div w:id="1572235450">
      <w:bodyDiv w:val="1"/>
      <w:marLeft w:val="0"/>
      <w:marRight w:val="0"/>
      <w:marTop w:val="0"/>
      <w:marBottom w:val="0"/>
      <w:divBdr>
        <w:top w:val="none" w:sz="0" w:space="0" w:color="auto"/>
        <w:left w:val="none" w:sz="0" w:space="0" w:color="auto"/>
        <w:bottom w:val="none" w:sz="0" w:space="0" w:color="auto"/>
        <w:right w:val="none" w:sz="0" w:space="0" w:color="auto"/>
      </w:divBdr>
      <w:divsChild>
        <w:div w:id="1848709689">
          <w:marLeft w:val="0"/>
          <w:marRight w:val="0"/>
          <w:marTop w:val="0"/>
          <w:marBottom w:val="150"/>
          <w:divBdr>
            <w:top w:val="none" w:sz="0" w:space="0" w:color="auto"/>
            <w:left w:val="none" w:sz="0" w:space="0" w:color="auto"/>
            <w:bottom w:val="none" w:sz="0" w:space="0" w:color="auto"/>
            <w:right w:val="none" w:sz="0" w:space="0" w:color="auto"/>
          </w:divBdr>
        </w:div>
        <w:div w:id="1477606688">
          <w:marLeft w:val="0"/>
          <w:marRight w:val="0"/>
          <w:marTop w:val="0"/>
          <w:marBottom w:val="0"/>
          <w:divBdr>
            <w:top w:val="none" w:sz="0" w:space="0" w:color="auto"/>
            <w:left w:val="none" w:sz="0" w:space="0" w:color="auto"/>
            <w:bottom w:val="none" w:sz="0" w:space="0" w:color="auto"/>
            <w:right w:val="none" w:sz="0" w:space="0" w:color="auto"/>
          </w:divBdr>
          <w:divsChild>
            <w:div w:id="33701141">
              <w:marLeft w:val="0"/>
              <w:marRight w:val="0"/>
              <w:marTop w:val="0"/>
              <w:marBottom w:val="0"/>
              <w:divBdr>
                <w:top w:val="single" w:sz="48" w:space="0" w:color="FFFFFF"/>
                <w:left w:val="none" w:sz="0" w:space="0" w:color="auto"/>
                <w:bottom w:val="single" w:sz="48" w:space="0" w:color="FFFFFF"/>
                <w:right w:val="none" w:sz="0" w:space="0" w:color="auto"/>
              </w:divBdr>
              <w:divsChild>
                <w:div w:id="648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38890">
      <w:bodyDiv w:val="1"/>
      <w:marLeft w:val="0"/>
      <w:marRight w:val="0"/>
      <w:marTop w:val="0"/>
      <w:marBottom w:val="0"/>
      <w:divBdr>
        <w:top w:val="none" w:sz="0" w:space="0" w:color="auto"/>
        <w:left w:val="none" w:sz="0" w:space="0" w:color="auto"/>
        <w:bottom w:val="none" w:sz="0" w:space="0" w:color="auto"/>
        <w:right w:val="none" w:sz="0" w:space="0" w:color="auto"/>
      </w:divBdr>
      <w:divsChild>
        <w:div w:id="430394456">
          <w:marLeft w:val="0"/>
          <w:marRight w:val="0"/>
          <w:marTop w:val="0"/>
          <w:marBottom w:val="0"/>
          <w:divBdr>
            <w:top w:val="none" w:sz="0" w:space="0" w:color="auto"/>
            <w:left w:val="none" w:sz="0" w:space="0" w:color="auto"/>
            <w:bottom w:val="none" w:sz="0" w:space="0" w:color="auto"/>
            <w:right w:val="none" w:sz="0" w:space="0" w:color="auto"/>
          </w:divBdr>
          <w:divsChild>
            <w:div w:id="192158742">
              <w:marLeft w:val="0"/>
              <w:marRight w:val="0"/>
              <w:marTop w:val="0"/>
              <w:marBottom w:val="0"/>
              <w:divBdr>
                <w:top w:val="single" w:sz="48" w:space="0" w:color="FFFFFF"/>
                <w:left w:val="none" w:sz="0" w:space="0" w:color="auto"/>
                <w:bottom w:val="single" w:sz="48" w:space="0" w:color="FFFFFF"/>
                <w:right w:val="none" w:sz="0" w:space="0" w:color="auto"/>
              </w:divBdr>
              <w:divsChild>
                <w:div w:id="1653674893">
                  <w:marLeft w:val="0"/>
                  <w:marRight w:val="0"/>
                  <w:marTop w:val="0"/>
                  <w:marBottom w:val="0"/>
                  <w:divBdr>
                    <w:top w:val="none" w:sz="0" w:space="0" w:color="auto"/>
                    <w:left w:val="none" w:sz="0" w:space="0" w:color="auto"/>
                    <w:bottom w:val="none" w:sz="0" w:space="0" w:color="auto"/>
                    <w:right w:val="none" w:sz="0" w:space="0" w:color="auto"/>
                  </w:divBdr>
                  <w:divsChild>
                    <w:div w:id="1602840155">
                      <w:marLeft w:val="0"/>
                      <w:marRight w:val="0"/>
                      <w:marTop w:val="0"/>
                      <w:marBottom w:val="0"/>
                      <w:divBdr>
                        <w:top w:val="none" w:sz="0" w:space="0" w:color="auto"/>
                        <w:left w:val="none" w:sz="0" w:space="0" w:color="auto"/>
                        <w:bottom w:val="none" w:sz="0" w:space="0" w:color="auto"/>
                        <w:right w:val="none" w:sz="0" w:space="0" w:color="auto"/>
                      </w:divBdr>
                      <w:divsChild>
                        <w:div w:id="402307">
                          <w:marLeft w:val="0"/>
                          <w:marRight w:val="0"/>
                          <w:marTop w:val="0"/>
                          <w:marBottom w:val="0"/>
                          <w:divBdr>
                            <w:top w:val="none" w:sz="0" w:space="0" w:color="auto"/>
                            <w:left w:val="none" w:sz="0" w:space="0" w:color="auto"/>
                            <w:bottom w:val="none" w:sz="0" w:space="0" w:color="auto"/>
                            <w:right w:val="none" w:sz="0" w:space="0" w:color="auto"/>
                          </w:divBdr>
                          <w:divsChild>
                            <w:div w:id="18948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75809">
      <w:bodyDiv w:val="1"/>
      <w:marLeft w:val="0"/>
      <w:marRight w:val="0"/>
      <w:marTop w:val="0"/>
      <w:marBottom w:val="0"/>
      <w:divBdr>
        <w:top w:val="none" w:sz="0" w:space="0" w:color="auto"/>
        <w:left w:val="none" w:sz="0" w:space="0" w:color="auto"/>
        <w:bottom w:val="none" w:sz="0" w:space="0" w:color="auto"/>
        <w:right w:val="none" w:sz="0" w:space="0" w:color="auto"/>
      </w:divBdr>
    </w:div>
    <w:div w:id="2066370616">
      <w:bodyDiv w:val="1"/>
      <w:marLeft w:val="0"/>
      <w:marRight w:val="0"/>
      <w:marTop w:val="0"/>
      <w:marBottom w:val="0"/>
      <w:divBdr>
        <w:top w:val="none" w:sz="0" w:space="0" w:color="auto"/>
        <w:left w:val="none" w:sz="0" w:space="0" w:color="auto"/>
        <w:bottom w:val="none" w:sz="0" w:space="0" w:color="auto"/>
        <w:right w:val="none" w:sz="0" w:space="0" w:color="auto"/>
      </w:divBdr>
      <w:divsChild>
        <w:div w:id="1612593130">
          <w:marLeft w:val="0"/>
          <w:marRight w:val="0"/>
          <w:marTop w:val="0"/>
          <w:marBottom w:val="150"/>
          <w:divBdr>
            <w:top w:val="none" w:sz="0" w:space="0" w:color="auto"/>
            <w:left w:val="none" w:sz="0" w:space="0" w:color="auto"/>
            <w:bottom w:val="none" w:sz="0" w:space="0" w:color="auto"/>
            <w:right w:val="none" w:sz="0" w:space="0" w:color="auto"/>
          </w:divBdr>
        </w:div>
        <w:div w:id="1357266384">
          <w:marLeft w:val="0"/>
          <w:marRight w:val="0"/>
          <w:marTop w:val="0"/>
          <w:marBottom w:val="0"/>
          <w:divBdr>
            <w:top w:val="none" w:sz="0" w:space="0" w:color="auto"/>
            <w:left w:val="none" w:sz="0" w:space="0" w:color="auto"/>
            <w:bottom w:val="none" w:sz="0" w:space="0" w:color="auto"/>
            <w:right w:val="none" w:sz="0" w:space="0" w:color="auto"/>
          </w:divBdr>
          <w:divsChild>
            <w:div w:id="2134670337">
              <w:marLeft w:val="0"/>
              <w:marRight w:val="0"/>
              <w:marTop w:val="0"/>
              <w:marBottom w:val="0"/>
              <w:divBdr>
                <w:top w:val="single" w:sz="48" w:space="0" w:color="FFFFFF"/>
                <w:left w:val="none" w:sz="0" w:space="0" w:color="auto"/>
                <w:bottom w:val="single" w:sz="48" w:space="0" w:color="FFFFFF"/>
                <w:right w:val="none" w:sz="0" w:space="0" w:color="auto"/>
              </w:divBdr>
              <w:divsChild>
                <w:div w:id="929124351">
                  <w:marLeft w:val="0"/>
                  <w:marRight w:val="0"/>
                  <w:marTop w:val="0"/>
                  <w:marBottom w:val="0"/>
                  <w:divBdr>
                    <w:top w:val="none" w:sz="0" w:space="0" w:color="auto"/>
                    <w:left w:val="none" w:sz="0" w:space="0" w:color="auto"/>
                    <w:bottom w:val="none" w:sz="0" w:space="0" w:color="auto"/>
                    <w:right w:val="none" w:sz="0" w:space="0" w:color="auto"/>
                  </w:divBdr>
                  <w:divsChild>
                    <w:div w:id="1259947701">
                      <w:marLeft w:val="0"/>
                      <w:marRight w:val="0"/>
                      <w:marTop w:val="0"/>
                      <w:marBottom w:val="0"/>
                      <w:divBdr>
                        <w:top w:val="none" w:sz="0" w:space="0" w:color="auto"/>
                        <w:left w:val="none" w:sz="0" w:space="0" w:color="auto"/>
                        <w:bottom w:val="none" w:sz="0" w:space="0" w:color="auto"/>
                        <w:right w:val="none" w:sz="0" w:space="0" w:color="auto"/>
                      </w:divBdr>
                      <w:divsChild>
                        <w:div w:id="582646801">
                          <w:marLeft w:val="0"/>
                          <w:marRight w:val="0"/>
                          <w:marTop w:val="0"/>
                          <w:marBottom w:val="0"/>
                          <w:divBdr>
                            <w:top w:val="none" w:sz="0" w:space="0" w:color="auto"/>
                            <w:left w:val="none" w:sz="0" w:space="0" w:color="auto"/>
                            <w:bottom w:val="none" w:sz="0" w:space="0" w:color="auto"/>
                            <w:right w:val="none" w:sz="0" w:space="0" w:color="auto"/>
                          </w:divBdr>
                          <w:divsChild>
                            <w:div w:id="8446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c.co.uk/policy/forward-together-a-collaborative-approach-to-short-term-letting/" TargetMode="External"/><Relationship Id="rId13" Type="http://schemas.openxmlformats.org/officeDocument/2006/relationships/hyperlink" Target="https://www.assc.co.uk/short-term-lets-vital-for-sustainable-tourism-in-scotland/" TargetMode="External"/><Relationship Id="rId3" Type="http://schemas.openxmlformats.org/officeDocument/2006/relationships/settings" Target="settings.xml"/><Relationship Id="rId7" Type="http://schemas.openxmlformats.org/officeDocument/2006/relationships/hyperlink" Target="https://www.assc.co.uk/wp-content/uploads/2017/04/ASSC-Code-of-Conduct.docx" TargetMode="External"/><Relationship Id="rId12" Type="http://schemas.openxmlformats.org/officeDocument/2006/relationships/hyperlink" Target="https://www.assc.co.uk/policy/economic-impact-study-self-catering-worth-867m-to-scottish-econo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assc.co.uk/wp-content/uploads/2022/04/ECC-ETAG-Short-Term-Let-Letter-April-22.pdf"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assc.co.uk/assc-submission-to-edinburgh-city-council-short-term-let-control-area-consultation-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Microsoft Office User</cp:lastModifiedBy>
  <cp:revision>2</cp:revision>
  <dcterms:created xsi:type="dcterms:W3CDTF">2022-05-26T21:36:00Z</dcterms:created>
  <dcterms:modified xsi:type="dcterms:W3CDTF">2022-05-26T21:36:00Z</dcterms:modified>
</cp:coreProperties>
</file>